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ED6DA2"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35"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35" w:type="dxa"/>
          </w:tcPr>
          <w:p w:rsidR="00F305BB" w:rsidRPr="00F935CE" w:rsidRDefault="001620FF" w:rsidP="001620FF">
            <w:pPr>
              <w:tabs>
                <w:tab w:val="left" w:pos="4007"/>
              </w:tabs>
              <w:spacing w:after="0" w:line="240" w:lineRule="auto"/>
              <w:jc w:val="both"/>
              <w:rPr>
                <w:rFonts w:ascii="Times New Roman" w:hAnsi="Times New Roman"/>
              </w:rPr>
            </w:pPr>
            <w:r w:rsidRPr="00F935CE">
              <w:rPr>
                <w:rFonts w:ascii="Times New Roman" w:hAnsi="Times New Roman"/>
              </w:rPr>
              <w:t>1.1.1 Zvýšiť inkluzívnosť a rovnaký prístup ku kvalitnému vzdelávaniu a zlepšiť výsledky a kompetencie detí a žiakov</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35" w:type="dxa"/>
          </w:tcPr>
          <w:p w:rsidR="00F305BB" w:rsidRPr="00F935CE" w:rsidRDefault="0037650D" w:rsidP="007B6C7D">
            <w:pPr>
              <w:tabs>
                <w:tab w:val="left" w:pos="4007"/>
              </w:tabs>
              <w:spacing w:after="0" w:line="240" w:lineRule="auto"/>
              <w:rPr>
                <w:rFonts w:ascii="Times New Roman" w:hAnsi="Times New Roman"/>
              </w:rPr>
            </w:pPr>
            <w:r w:rsidRPr="00F935CE">
              <w:rPr>
                <w:rFonts w:ascii="Times New Roman" w:hAnsi="Times New Roman"/>
              </w:rPr>
              <w:t>Základná škola, M.R. Štefánika 910/51, 07501 Trebišov</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35" w:type="dxa"/>
          </w:tcPr>
          <w:p w:rsidR="00F305BB" w:rsidRPr="00F935CE" w:rsidRDefault="0037650D" w:rsidP="007B6C7D">
            <w:pPr>
              <w:tabs>
                <w:tab w:val="left" w:pos="4007"/>
              </w:tabs>
              <w:spacing w:after="0" w:line="240" w:lineRule="auto"/>
              <w:rPr>
                <w:rFonts w:ascii="Times New Roman" w:hAnsi="Times New Roman"/>
              </w:rPr>
            </w:pPr>
            <w:r w:rsidRPr="00F935CE">
              <w:rPr>
                <w:rFonts w:ascii="Times New Roman" w:hAnsi="Times New Roman"/>
              </w:rPr>
              <w:t>Zvýšenie čitateľskej, matematickej a prírodovednej gramotnosti žiakov základnej školy</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35" w:type="dxa"/>
          </w:tcPr>
          <w:p w:rsidR="00F305BB" w:rsidRPr="00F935CE" w:rsidRDefault="0037650D" w:rsidP="007B6C7D">
            <w:pPr>
              <w:tabs>
                <w:tab w:val="left" w:pos="4007"/>
              </w:tabs>
              <w:spacing w:after="0" w:line="240" w:lineRule="auto"/>
              <w:rPr>
                <w:rFonts w:ascii="Times New Roman" w:hAnsi="Times New Roman"/>
              </w:rPr>
            </w:pPr>
            <w:r w:rsidRPr="00F935CE">
              <w:rPr>
                <w:rFonts w:ascii="Times New Roman" w:hAnsi="Times New Roman"/>
              </w:rPr>
              <w:t>312011R032</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35" w:type="dxa"/>
          </w:tcPr>
          <w:p w:rsidR="00F305BB" w:rsidRPr="00F935CE" w:rsidRDefault="0037650D" w:rsidP="007B6C7D">
            <w:pPr>
              <w:tabs>
                <w:tab w:val="left" w:pos="4007"/>
              </w:tabs>
              <w:spacing w:after="0" w:line="240" w:lineRule="auto"/>
              <w:rPr>
                <w:rFonts w:ascii="Times New Roman" w:hAnsi="Times New Roman"/>
              </w:rPr>
            </w:pPr>
            <w:r w:rsidRPr="00F935CE">
              <w:rPr>
                <w:rFonts w:ascii="Times New Roman" w:hAnsi="Times New Roman"/>
              </w:rPr>
              <w:t>Klub učiteľov ČIG II. stupeň ZŠ</w:t>
            </w:r>
          </w:p>
        </w:tc>
      </w:tr>
      <w:tr w:rsidR="00F305BB" w:rsidRPr="007B6C7D" w:rsidTr="007A1CBE">
        <w:tc>
          <w:tcPr>
            <w:tcW w:w="4527" w:type="dxa"/>
          </w:tcPr>
          <w:p w:rsidR="00F305BB" w:rsidRPr="0050790E" w:rsidRDefault="00F305BB" w:rsidP="001620FF">
            <w:pPr>
              <w:pStyle w:val="Odsekzoznamu"/>
              <w:numPr>
                <w:ilvl w:val="0"/>
                <w:numId w:val="5"/>
              </w:numPr>
              <w:spacing w:after="0" w:line="240" w:lineRule="auto"/>
              <w:rPr>
                <w:rFonts w:ascii="Times New Roman" w:hAnsi="Times New Roman"/>
                <w:b/>
              </w:rPr>
            </w:pPr>
            <w:r w:rsidRPr="0050790E">
              <w:rPr>
                <w:rFonts w:ascii="Times New Roman" w:hAnsi="Times New Roman"/>
                <w:b/>
              </w:rPr>
              <w:t>Dátum stretnutia  pedagogického klubu</w:t>
            </w:r>
          </w:p>
        </w:tc>
        <w:tc>
          <w:tcPr>
            <w:tcW w:w="4535" w:type="dxa"/>
          </w:tcPr>
          <w:p w:rsidR="00F305BB" w:rsidRPr="0050790E" w:rsidRDefault="00116EEF" w:rsidP="0015584B">
            <w:pPr>
              <w:tabs>
                <w:tab w:val="left" w:pos="4007"/>
              </w:tabs>
              <w:spacing w:after="0" w:line="240" w:lineRule="auto"/>
              <w:rPr>
                <w:rFonts w:ascii="Times New Roman" w:hAnsi="Times New Roman"/>
                <w:b/>
              </w:rPr>
            </w:pPr>
            <w:r>
              <w:rPr>
                <w:rFonts w:ascii="Times New Roman" w:hAnsi="Times New Roman"/>
                <w:b/>
              </w:rPr>
              <w:t>2</w:t>
            </w:r>
            <w:r w:rsidR="0015584B">
              <w:rPr>
                <w:rFonts w:ascii="Times New Roman" w:hAnsi="Times New Roman"/>
                <w:b/>
              </w:rPr>
              <w:t>1</w:t>
            </w:r>
            <w:r w:rsidR="00064029">
              <w:rPr>
                <w:rFonts w:ascii="Times New Roman" w:hAnsi="Times New Roman"/>
                <w:b/>
              </w:rPr>
              <w:t>.</w:t>
            </w:r>
            <w:r w:rsidR="0015584B">
              <w:rPr>
                <w:rFonts w:ascii="Times New Roman" w:hAnsi="Times New Roman"/>
                <w:b/>
              </w:rPr>
              <w:t>01</w:t>
            </w:r>
            <w:r w:rsidR="00064029">
              <w:rPr>
                <w:rFonts w:ascii="Times New Roman" w:hAnsi="Times New Roman"/>
                <w:b/>
              </w:rPr>
              <w:t>.</w:t>
            </w:r>
            <w:r>
              <w:rPr>
                <w:rFonts w:ascii="Times New Roman" w:hAnsi="Times New Roman"/>
                <w:b/>
              </w:rPr>
              <w:t>202</w:t>
            </w:r>
            <w:r w:rsidR="0015584B">
              <w:rPr>
                <w:rFonts w:ascii="Times New Roman" w:hAnsi="Times New Roman"/>
                <w:b/>
              </w:rPr>
              <w:t>1</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35" w:type="dxa"/>
          </w:tcPr>
          <w:p w:rsidR="00F305BB" w:rsidRPr="00F935CE" w:rsidRDefault="00F935CE" w:rsidP="007B6C7D">
            <w:pPr>
              <w:tabs>
                <w:tab w:val="left" w:pos="4007"/>
              </w:tabs>
              <w:spacing w:after="0" w:line="240" w:lineRule="auto"/>
              <w:rPr>
                <w:rFonts w:ascii="Times New Roman" w:hAnsi="Times New Roman"/>
              </w:rPr>
            </w:pPr>
            <w:r w:rsidRPr="00F935CE">
              <w:rPr>
                <w:rFonts w:ascii="Times New Roman" w:hAnsi="Times New Roman"/>
              </w:rPr>
              <w:t>ZŠ M. R. Štefánika, Trebišov</w:t>
            </w:r>
          </w:p>
        </w:tc>
      </w:tr>
      <w:tr w:rsidR="00F305BB" w:rsidRPr="007B6C7D" w:rsidTr="007A1CBE">
        <w:trPr>
          <w:trHeight w:val="70"/>
        </w:trPr>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35" w:type="dxa"/>
          </w:tcPr>
          <w:p w:rsidR="00F305BB" w:rsidRPr="00447671" w:rsidRDefault="00F935CE" w:rsidP="007B6C7D">
            <w:pPr>
              <w:tabs>
                <w:tab w:val="left" w:pos="4007"/>
              </w:tabs>
              <w:spacing w:after="0" w:line="240" w:lineRule="auto"/>
              <w:rPr>
                <w:rFonts w:ascii="Times New Roman" w:hAnsi="Times New Roman"/>
                <w:b/>
              </w:rPr>
            </w:pPr>
            <w:r w:rsidRPr="00447671">
              <w:rPr>
                <w:rFonts w:ascii="Times New Roman" w:hAnsi="Times New Roman"/>
                <w:b/>
              </w:rPr>
              <w:t>Mgr. Peter Trella</w:t>
            </w:r>
          </w:p>
        </w:tc>
      </w:tr>
      <w:tr w:rsidR="00F305BB" w:rsidRPr="007B6C7D" w:rsidTr="007A1CBE">
        <w:tc>
          <w:tcPr>
            <w:tcW w:w="4527"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35" w:type="dxa"/>
          </w:tcPr>
          <w:p w:rsidR="00372413" w:rsidRDefault="00372413" w:rsidP="00372413">
            <w:pPr>
              <w:tabs>
                <w:tab w:val="left" w:pos="4007"/>
              </w:tabs>
              <w:spacing w:after="0" w:line="240" w:lineRule="auto"/>
            </w:pPr>
            <w:r>
              <w:rPr>
                <w:rFonts w:ascii="Times New Roman" w:hAnsi="Times New Roman"/>
              </w:rPr>
              <w:t>www.zsmrstv.edupage.org</w:t>
            </w:r>
          </w:p>
          <w:p w:rsidR="00F305BB" w:rsidRPr="007B6C7D" w:rsidRDefault="00F305BB" w:rsidP="007B6C7D">
            <w:pPr>
              <w:tabs>
                <w:tab w:val="left" w:pos="4007"/>
              </w:tabs>
              <w:spacing w:after="0" w:line="240" w:lineRule="auto"/>
            </w:pPr>
          </w:p>
        </w:tc>
      </w:tr>
      <w:tr w:rsidR="00F305BB" w:rsidRPr="007B6C7D" w:rsidTr="007A1CBE">
        <w:trPr>
          <w:trHeight w:val="5102"/>
        </w:trPr>
        <w:tc>
          <w:tcPr>
            <w:tcW w:w="9062" w:type="dxa"/>
            <w:gridSpan w:val="2"/>
          </w:tcPr>
          <w:p w:rsidR="00F305BB" w:rsidRPr="00F928F3"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928F3" w:rsidRPr="007B6C7D" w:rsidRDefault="00F928F3" w:rsidP="00F928F3">
            <w:pPr>
              <w:pStyle w:val="Odsekzoznamu"/>
              <w:tabs>
                <w:tab w:val="left" w:pos="1114"/>
              </w:tabs>
              <w:spacing w:after="0" w:line="240" w:lineRule="auto"/>
              <w:rPr>
                <w:rFonts w:ascii="Times New Roman" w:hAnsi="Times New Roman"/>
              </w:rPr>
            </w:pPr>
          </w:p>
          <w:p w:rsidR="00F305BB" w:rsidRDefault="00633E50" w:rsidP="007B6C7D">
            <w:pPr>
              <w:tabs>
                <w:tab w:val="left" w:pos="1114"/>
              </w:tabs>
              <w:spacing w:after="0" w:line="240" w:lineRule="auto"/>
              <w:rPr>
                <w:rFonts w:ascii="Times New Roman" w:hAnsi="Times New Roman"/>
                <w:b/>
              </w:rPr>
            </w:pPr>
            <w:r w:rsidRPr="00633E50">
              <w:rPr>
                <w:rFonts w:ascii="Times New Roman" w:hAnsi="Times New Roman"/>
                <w:b/>
              </w:rPr>
              <w:t>krátka anotácia</w:t>
            </w:r>
          </w:p>
          <w:p w:rsidR="00C92AF4" w:rsidRPr="00254BD8" w:rsidRDefault="00C92AF4" w:rsidP="007B6C7D">
            <w:pPr>
              <w:tabs>
                <w:tab w:val="left" w:pos="1114"/>
              </w:tabs>
              <w:spacing w:after="0" w:line="240" w:lineRule="auto"/>
              <w:rPr>
                <w:rFonts w:ascii="Times New Roman" w:hAnsi="Times New Roman"/>
                <w:b/>
              </w:rPr>
            </w:pPr>
          </w:p>
          <w:p w:rsidR="00254BD8" w:rsidRPr="008A464F" w:rsidRDefault="004969E7" w:rsidP="00633E50">
            <w:pPr>
              <w:tabs>
                <w:tab w:val="left" w:pos="1114"/>
              </w:tabs>
              <w:spacing w:after="0" w:line="240" w:lineRule="auto"/>
              <w:rPr>
                <w:rFonts w:ascii="Times New Roman" w:hAnsi="Times New Roman"/>
              </w:rPr>
            </w:pPr>
            <w:r w:rsidRPr="00254BD8">
              <w:rPr>
                <w:rFonts w:ascii="Times New Roman" w:hAnsi="Times New Roman"/>
              </w:rPr>
              <w:t>-</w:t>
            </w:r>
            <w:r w:rsidR="00254BD8">
              <w:rPr>
                <w:rFonts w:ascii="Times New Roman" w:hAnsi="Times New Roman"/>
              </w:rPr>
              <w:t xml:space="preserve"> </w:t>
            </w:r>
            <w:r w:rsidR="006636F7">
              <w:rPr>
                <w:rFonts w:ascii="Times New Roman" w:hAnsi="Times New Roman"/>
              </w:rPr>
              <w:t>kritériá</w:t>
            </w:r>
            <w:r w:rsidR="008A464F" w:rsidRPr="008A464F">
              <w:rPr>
                <w:rFonts w:ascii="Times New Roman" w:hAnsi="Times New Roman"/>
              </w:rPr>
              <w:t xml:space="preserve"> hodnotenia</w:t>
            </w:r>
          </w:p>
          <w:p w:rsidR="00254BD8" w:rsidRPr="008A464F" w:rsidRDefault="00B028E7" w:rsidP="00633E50">
            <w:pPr>
              <w:tabs>
                <w:tab w:val="left" w:pos="1114"/>
              </w:tabs>
              <w:spacing w:after="0" w:line="240" w:lineRule="auto"/>
              <w:rPr>
                <w:rFonts w:ascii="Times New Roman" w:hAnsi="Times New Roman"/>
              </w:rPr>
            </w:pPr>
            <w:r w:rsidRPr="008A464F">
              <w:rPr>
                <w:rFonts w:ascii="Times New Roman" w:hAnsi="Times New Roman"/>
              </w:rPr>
              <w:t xml:space="preserve">- </w:t>
            </w:r>
            <w:r w:rsidR="008A464F" w:rsidRPr="008A464F">
              <w:rPr>
                <w:rFonts w:ascii="Times New Roman" w:hAnsi="Times New Roman"/>
              </w:rPr>
              <w:t xml:space="preserve">hodnotenie </w:t>
            </w:r>
            <w:r w:rsidR="00254BD8" w:rsidRPr="008A464F">
              <w:rPr>
                <w:rFonts w:ascii="Times New Roman" w:hAnsi="Times New Roman"/>
              </w:rPr>
              <w:t>čítaného</w:t>
            </w:r>
            <w:r w:rsidR="00F901DF" w:rsidRPr="008A464F">
              <w:rPr>
                <w:rFonts w:ascii="Times New Roman" w:hAnsi="Times New Roman"/>
              </w:rPr>
              <w:t xml:space="preserve"> textu</w:t>
            </w:r>
            <w:r w:rsidR="00221A93" w:rsidRPr="008A464F">
              <w:rPr>
                <w:rFonts w:ascii="Times New Roman" w:hAnsi="Times New Roman"/>
              </w:rPr>
              <w:t xml:space="preserve">, </w:t>
            </w:r>
          </w:p>
          <w:p w:rsidR="00221A93" w:rsidRPr="00F928F3" w:rsidRDefault="005B5E13" w:rsidP="00633E50">
            <w:pPr>
              <w:tabs>
                <w:tab w:val="left" w:pos="1114"/>
              </w:tabs>
              <w:spacing w:after="0" w:line="240" w:lineRule="auto"/>
              <w:rPr>
                <w:rFonts w:ascii="Times New Roman" w:hAnsi="Times New Roman"/>
              </w:rPr>
            </w:pPr>
            <w:r w:rsidRPr="008A464F">
              <w:rPr>
                <w:rFonts w:ascii="Times New Roman" w:hAnsi="Times New Roman"/>
              </w:rPr>
              <w:t>-  efektívne stratégie a</w:t>
            </w:r>
            <w:r w:rsidR="008A464F" w:rsidRPr="008A464F">
              <w:rPr>
                <w:rFonts w:ascii="Times New Roman" w:hAnsi="Times New Roman"/>
              </w:rPr>
              <w:t> </w:t>
            </w:r>
            <w:r w:rsidRPr="008A464F">
              <w:rPr>
                <w:rFonts w:ascii="Times New Roman" w:hAnsi="Times New Roman"/>
              </w:rPr>
              <w:t>metódy</w:t>
            </w:r>
            <w:r w:rsidR="008A464F" w:rsidRPr="008A464F">
              <w:rPr>
                <w:rFonts w:ascii="Times New Roman" w:hAnsi="Times New Roman"/>
              </w:rPr>
              <w:t xml:space="preserve"> pri hodnotení žiakov</w:t>
            </w:r>
          </w:p>
          <w:p w:rsidR="004969E7" w:rsidRDefault="004969E7" w:rsidP="00633E50">
            <w:pPr>
              <w:tabs>
                <w:tab w:val="left" w:pos="1114"/>
              </w:tabs>
              <w:spacing w:after="0" w:line="240" w:lineRule="auto"/>
              <w:rPr>
                <w:rFonts w:ascii="Times New Roman" w:hAnsi="Times New Roman"/>
                <w:b/>
              </w:rPr>
            </w:pPr>
          </w:p>
          <w:p w:rsidR="00633E50" w:rsidRDefault="00633E50" w:rsidP="00633E50">
            <w:pPr>
              <w:tabs>
                <w:tab w:val="left" w:pos="1114"/>
              </w:tabs>
              <w:spacing w:after="0" w:line="240" w:lineRule="auto"/>
              <w:rPr>
                <w:rFonts w:ascii="Times New Roman" w:hAnsi="Times New Roman"/>
                <w:b/>
              </w:rPr>
            </w:pPr>
            <w:r w:rsidRPr="00633E50">
              <w:rPr>
                <w:rFonts w:ascii="Times New Roman" w:hAnsi="Times New Roman"/>
                <w:b/>
              </w:rPr>
              <w:t>kľúčové slová</w:t>
            </w:r>
          </w:p>
          <w:p w:rsidR="00C92AF4" w:rsidRPr="00633E50" w:rsidRDefault="00C92AF4" w:rsidP="00633E50">
            <w:pPr>
              <w:tabs>
                <w:tab w:val="left" w:pos="1114"/>
              </w:tabs>
              <w:spacing w:after="0" w:line="240" w:lineRule="auto"/>
              <w:rPr>
                <w:rFonts w:ascii="Times New Roman" w:hAnsi="Times New Roman"/>
                <w:b/>
              </w:rPr>
            </w:pPr>
          </w:p>
          <w:p w:rsidR="00633E50" w:rsidRDefault="00381182" w:rsidP="008A464F">
            <w:pPr>
              <w:tabs>
                <w:tab w:val="left" w:pos="1114"/>
              </w:tabs>
              <w:spacing w:after="0" w:line="240" w:lineRule="auto"/>
              <w:rPr>
                <w:rFonts w:ascii="Times New Roman" w:hAnsi="Times New Roman"/>
              </w:rPr>
            </w:pPr>
            <w:r w:rsidRPr="007A1CBE">
              <w:rPr>
                <w:rFonts w:ascii="Times New Roman" w:hAnsi="Times New Roman"/>
              </w:rPr>
              <w:t>-</w:t>
            </w:r>
            <w:r w:rsidR="00221A93" w:rsidRPr="007A1CBE">
              <w:rPr>
                <w:rFonts w:ascii="Times New Roman" w:hAnsi="Times New Roman"/>
              </w:rPr>
              <w:t xml:space="preserve"> </w:t>
            </w:r>
            <w:r w:rsidR="008A464F" w:rsidRPr="008A464F">
              <w:rPr>
                <w:rFonts w:ascii="Times New Roman" w:hAnsi="Times New Roman"/>
              </w:rPr>
              <w:t>hodnotenie, kritéria, čitateľská gramotnosť</w:t>
            </w:r>
          </w:p>
          <w:p w:rsidR="00F928F3" w:rsidRDefault="00F928F3" w:rsidP="00F928F3">
            <w:pPr>
              <w:tabs>
                <w:tab w:val="left" w:pos="1114"/>
              </w:tabs>
              <w:spacing w:after="0" w:line="240" w:lineRule="auto"/>
              <w:rPr>
                <w:rFonts w:ascii="Times New Roman" w:hAnsi="Times New Roman"/>
                <w:b/>
              </w:rPr>
            </w:pPr>
          </w:p>
          <w:p w:rsidR="00F928F3" w:rsidRPr="00732398" w:rsidRDefault="00F928F3" w:rsidP="00732398">
            <w:pPr>
              <w:pStyle w:val="Odsekzoznamu"/>
              <w:numPr>
                <w:ilvl w:val="0"/>
                <w:numId w:val="5"/>
              </w:numPr>
              <w:tabs>
                <w:tab w:val="left" w:pos="1114"/>
              </w:tabs>
              <w:spacing w:after="0" w:line="240" w:lineRule="auto"/>
              <w:rPr>
                <w:rFonts w:ascii="Times New Roman" w:hAnsi="Times New Roman"/>
                <w:b/>
              </w:rPr>
            </w:pPr>
            <w:r w:rsidRPr="00732398">
              <w:rPr>
                <w:rFonts w:ascii="Times New Roman" w:hAnsi="Times New Roman"/>
                <w:b/>
              </w:rPr>
              <w:t>Hlavné body, témy stretnutia, zhrnutie priebehu stretnutia:</w:t>
            </w:r>
          </w:p>
          <w:p w:rsidR="00F928F3" w:rsidRPr="0098030C" w:rsidRDefault="00F928F3" w:rsidP="00F928F3">
            <w:pPr>
              <w:tabs>
                <w:tab w:val="left" w:pos="1114"/>
              </w:tabs>
              <w:spacing w:after="0" w:line="240" w:lineRule="auto"/>
              <w:rPr>
                <w:rFonts w:ascii="Times New Roman" w:hAnsi="Times New Roman"/>
              </w:rPr>
            </w:pPr>
          </w:p>
          <w:p w:rsidR="00F928F3" w:rsidRPr="008A464F" w:rsidRDefault="00F928F3" w:rsidP="00F928F3">
            <w:pPr>
              <w:numPr>
                <w:ilvl w:val="0"/>
                <w:numId w:val="9"/>
              </w:numPr>
              <w:tabs>
                <w:tab w:val="left" w:pos="1114"/>
              </w:tabs>
              <w:spacing w:after="0" w:line="240" w:lineRule="auto"/>
              <w:rPr>
                <w:rFonts w:ascii="Times New Roman" w:hAnsi="Times New Roman"/>
              </w:rPr>
            </w:pPr>
            <w:r w:rsidRPr="008A464F">
              <w:rPr>
                <w:rFonts w:ascii="Times New Roman" w:hAnsi="Times New Roman"/>
              </w:rPr>
              <w:t>oboznámiť sa procesmi hodnotenia výsledkov práce žiakov</w:t>
            </w:r>
          </w:p>
          <w:p w:rsidR="00F928F3" w:rsidRPr="008A464F" w:rsidRDefault="00F928F3" w:rsidP="00F928F3">
            <w:pPr>
              <w:numPr>
                <w:ilvl w:val="0"/>
                <w:numId w:val="9"/>
              </w:numPr>
              <w:tabs>
                <w:tab w:val="left" w:pos="1114"/>
              </w:tabs>
              <w:spacing w:after="0" w:line="240" w:lineRule="auto"/>
              <w:rPr>
                <w:rFonts w:ascii="Times New Roman" w:hAnsi="Times New Roman"/>
              </w:rPr>
            </w:pPr>
            <w:r w:rsidRPr="008A464F">
              <w:rPr>
                <w:rFonts w:ascii="Times New Roman" w:hAnsi="Times New Roman"/>
              </w:rPr>
              <w:t xml:space="preserve">navrhnúť vhodné postupy a formy zamerané na </w:t>
            </w:r>
            <w:r>
              <w:rPr>
                <w:rFonts w:ascii="Times New Roman" w:hAnsi="Times New Roman"/>
              </w:rPr>
              <w:t xml:space="preserve">hodnotenie </w:t>
            </w:r>
            <w:r w:rsidRPr="008A464F">
              <w:rPr>
                <w:rFonts w:ascii="Times New Roman" w:hAnsi="Times New Roman"/>
              </w:rPr>
              <w:t>porozumeni</w:t>
            </w:r>
            <w:r>
              <w:rPr>
                <w:rFonts w:ascii="Times New Roman" w:hAnsi="Times New Roman"/>
              </w:rPr>
              <w:t>a</w:t>
            </w:r>
            <w:r w:rsidRPr="008A464F">
              <w:rPr>
                <w:rFonts w:ascii="Times New Roman" w:hAnsi="Times New Roman"/>
              </w:rPr>
              <w:t xml:space="preserve"> textov, </w:t>
            </w:r>
          </w:p>
          <w:p w:rsidR="00F928F3" w:rsidRPr="008A464F" w:rsidRDefault="00F928F3" w:rsidP="00F928F3">
            <w:pPr>
              <w:numPr>
                <w:ilvl w:val="0"/>
                <w:numId w:val="9"/>
              </w:numPr>
              <w:tabs>
                <w:tab w:val="left" w:pos="1114"/>
              </w:tabs>
              <w:spacing w:after="0" w:line="240" w:lineRule="auto"/>
              <w:rPr>
                <w:rFonts w:ascii="Times New Roman" w:hAnsi="Times New Roman"/>
              </w:rPr>
            </w:pPr>
            <w:r w:rsidRPr="008A464F">
              <w:rPr>
                <w:rFonts w:ascii="Times New Roman" w:hAnsi="Times New Roman"/>
              </w:rPr>
              <w:t xml:space="preserve">vybrať spôsoby hodnotenia výstupov žiakov. </w:t>
            </w:r>
          </w:p>
          <w:p w:rsidR="00F928F3" w:rsidRPr="007B6909" w:rsidRDefault="00F928F3" w:rsidP="008A464F">
            <w:pPr>
              <w:tabs>
                <w:tab w:val="left" w:pos="1114"/>
              </w:tabs>
              <w:spacing w:after="0" w:line="240" w:lineRule="auto"/>
              <w:rPr>
                <w:rFonts w:ascii="Times New Roman" w:hAnsi="Times New Roman"/>
              </w:rPr>
            </w:pPr>
          </w:p>
        </w:tc>
      </w:tr>
      <w:tr w:rsidR="00F305BB" w:rsidRPr="007B6C7D" w:rsidTr="007A1CBE">
        <w:trPr>
          <w:trHeight w:val="1559"/>
        </w:trPr>
        <w:tc>
          <w:tcPr>
            <w:tcW w:w="9062" w:type="dxa"/>
            <w:gridSpan w:val="2"/>
          </w:tcPr>
          <w:p w:rsidR="008B6D31" w:rsidRDefault="008B6D31" w:rsidP="008A7150">
            <w:pPr>
              <w:tabs>
                <w:tab w:val="left" w:pos="1114"/>
              </w:tabs>
              <w:spacing w:after="0" w:line="240" w:lineRule="auto"/>
              <w:rPr>
                <w:rFonts w:ascii="Times New Roman" w:hAnsi="Times New Roman"/>
              </w:rPr>
            </w:pPr>
          </w:p>
          <w:p w:rsidR="00D21958" w:rsidRDefault="0015584B" w:rsidP="00D21958">
            <w:pPr>
              <w:jc w:val="center"/>
              <w:rPr>
                <w:rFonts w:ascii="Times New Roman" w:hAnsi="Times New Roman"/>
                <w:b/>
              </w:rPr>
            </w:pPr>
            <w:r>
              <w:rPr>
                <w:rFonts w:ascii="Times New Roman" w:hAnsi="Times New Roman"/>
                <w:b/>
              </w:rPr>
              <w:t>Kritéria hodnotenia textov na čítanie s</w:t>
            </w:r>
            <w:r w:rsidR="00280F6C">
              <w:rPr>
                <w:rFonts w:ascii="Times New Roman" w:hAnsi="Times New Roman"/>
                <w:b/>
              </w:rPr>
              <w:t> </w:t>
            </w:r>
            <w:r>
              <w:rPr>
                <w:rFonts w:ascii="Times New Roman" w:hAnsi="Times New Roman"/>
                <w:b/>
              </w:rPr>
              <w:t>porozumením</w:t>
            </w:r>
          </w:p>
          <w:p w:rsidR="00280F6C" w:rsidRPr="00280F6C" w:rsidRDefault="00280F6C" w:rsidP="00280F6C">
            <w:pPr>
              <w:rPr>
                <w:rFonts w:ascii="Times New Roman" w:hAnsi="Times New Roman"/>
                <w:b/>
                <w:sz w:val="24"/>
                <w:szCs w:val="24"/>
              </w:rPr>
            </w:pPr>
            <w:r>
              <w:rPr>
                <w:rFonts w:ascii="Times New Roman" w:hAnsi="Times New Roman"/>
                <w:sz w:val="24"/>
                <w:szCs w:val="24"/>
              </w:rPr>
              <w:t xml:space="preserve">    </w:t>
            </w:r>
            <w:r w:rsidRPr="00280F6C">
              <w:rPr>
                <w:rFonts w:ascii="Times New Roman" w:hAnsi="Times New Roman"/>
                <w:sz w:val="24"/>
                <w:szCs w:val="24"/>
              </w:rPr>
              <w:t xml:space="preserve">Učebný text má </w:t>
            </w:r>
            <w:r>
              <w:rPr>
                <w:rFonts w:ascii="Times New Roman" w:hAnsi="Times New Roman"/>
                <w:sz w:val="24"/>
                <w:szCs w:val="24"/>
              </w:rPr>
              <w:t xml:space="preserve">pri výučbe </w:t>
            </w:r>
            <w:r w:rsidRPr="00280F6C">
              <w:rPr>
                <w:rFonts w:ascii="Times New Roman" w:hAnsi="Times New Roman"/>
                <w:sz w:val="24"/>
                <w:szCs w:val="24"/>
              </w:rPr>
              <w:t xml:space="preserve">veľa </w:t>
            </w:r>
            <w:r>
              <w:rPr>
                <w:rFonts w:ascii="Times New Roman" w:hAnsi="Times New Roman"/>
                <w:sz w:val="24"/>
                <w:szCs w:val="24"/>
              </w:rPr>
              <w:t>rôznych funkcií. M</w:t>
            </w:r>
            <w:r w:rsidRPr="00280F6C">
              <w:rPr>
                <w:rFonts w:ascii="Times New Roman" w:hAnsi="Times New Roman"/>
                <w:sz w:val="24"/>
                <w:szCs w:val="24"/>
              </w:rPr>
              <w:t>usí spĺňať najrôznejšie úlohy a zodpovedať mnohým požiadavkám. Musí byť jednoduchý a súčasne musí dávať maximum informácií, pričom nesmie byť presýtený.</w:t>
            </w:r>
          </w:p>
          <w:p w:rsidR="001B2494" w:rsidRDefault="001B2494" w:rsidP="001B2494">
            <w:pPr>
              <w:rPr>
                <w:rFonts w:ascii="Times New Roman" w:hAnsi="Times New Roman"/>
                <w:sz w:val="24"/>
                <w:szCs w:val="24"/>
              </w:rPr>
            </w:pPr>
            <w:r>
              <w:rPr>
                <w:rFonts w:ascii="Times New Roman" w:hAnsi="Times New Roman"/>
                <w:sz w:val="24"/>
                <w:szCs w:val="24"/>
              </w:rPr>
              <w:t xml:space="preserve">    </w:t>
            </w:r>
            <w:r w:rsidRPr="001B2494">
              <w:rPr>
                <w:rFonts w:ascii="Times New Roman" w:hAnsi="Times New Roman"/>
                <w:sz w:val="24"/>
                <w:szCs w:val="24"/>
              </w:rPr>
              <w:t>Prirodzenou súčasťou výchovno-vzdelávacieho procesu je hodnotenie procesov a výsledkov práce žiakov</w:t>
            </w:r>
            <w:r w:rsidR="00662D71">
              <w:rPr>
                <w:rFonts w:ascii="Times New Roman" w:hAnsi="Times New Roman"/>
                <w:sz w:val="24"/>
                <w:szCs w:val="24"/>
              </w:rPr>
              <w:t>, ktorí pracujú s rôznymi textami zameranými na čitateľskú gramotnosť.</w:t>
            </w:r>
            <w:r w:rsidRPr="001B2494">
              <w:rPr>
                <w:rFonts w:ascii="Times New Roman" w:hAnsi="Times New Roman"/>
                <w:sz w:val="24"/>
                <w:szCs w:val="24"/>
              </w:rPr>
              <w:t xml:space="preserve">. </w:t>
            </w:r>
          </w:p>
          <w:p w:rsidR="001B2494" w:rsidRDefault="001B2494" w:rsidP="001B2494">
            <w:pPr>
              <w:rPr>
                <w:rFonts w:ascii="Times New Roman" w:hAnsi="Times New Roman"/>
                <w:sz w:val="24"/>
                <w:szCs w:val="24"/>
              </w:rPr>
            </w:pPr>
            <w:r>
              <w:rPr>
                <w:rFonts w:ascii="Times New Roman" w:hAnsi="Times New Roman"/>
                <w:sz w:val="24"/>
                <w:szCs w:val="24"/>
              </w:rPr>
              <w:t xml:space="preserve">     </w:t>
            </w:r>
            <w:r w:rsidRPr="001B2494">
              <w:rPr>
                <w:rFonts w:ascii="Times New Roman" w:hAnsi="Times New Roman"/>
                <w:sz w:val="24"/>
                <w:szCs w:val="24"/>
              </w:rPr>
              <w:t xml:space="preserve">Príprava spôsobov hodnotenia úspešnosti žiakov v čítaní s porozumením nadväzuje a logicky súvisí s predchádzajúcimi časťami plánovania, pretože vychádzame z toho, čo budeme hodnotiť (výkon v súlade so vzdelávacím štandardom) a podľa ktorých kritérií budeme hodnotiť (očakávaná miera výkonu). </w:t>
            </w:r>
          </w:p>
          <w:p w:rsidR="001B2494" w:rsidRDefault="001B2494" w:rsidP="001B2494">
            <w:pPr>
              <w:rPr>
                <w:rFonts w:ascii="Times New Roman" w:hAnsi="Times New Roman"/>
                <w:sz w:val="24"/>
                <w:szCs w:val="24"/>
              </w:rPr>
            </w:pPr>
            <w:r>
              <w:rPr>
                <w:rFonts w:ascii="Times New Roman" w:hAnsi="Times New Roman"/>
                <w:sz w:val="24"/>
                <w:szCs w:val="24"/>
              </w:rPr>
              <w:t xml:space="preserve">     Pri</w:t>
            </w:r>
            <w:r w:rsidRPr="001B2494">
              <w:rPr>
                <w:rFonts w:ascii="Times New Roman" w:hAnsi="Times New Roman"/>
                <w:sz w:val="24"/>
                <w:szCs w:val="24"/>
              </w:rPr>
              <w:t xml:space="preserve"> plánovaní spôsobov hodnotenia učiteľ </w:t>
            </w:r>
            <w:r>
              <w:rPr>
                <w:rFonts w:ascii="Times New Roman" w:hAnsi="Times New Roman"/>
                <w:sz w:val="24"/>
                <w:szCs w:val="24"/>
              </w:rPr>
              <w:t xml:space="preserve">uvažuje nad otázkami: </w:t>
            </w:r>
          </w:p>
          <w:p w:rsidR="001B2494" w:rsidRPr="001B2494" w:rsidRDefault="001B2494" w:rsidP="001B2494">
            <w:pPr>
              <w:rPr>
                <w:rFonts w:ascii="Times New Roman" w:hAnsi="Times New Roman"/>
                <w:i/>
                <w:sz w:val="24"/>
                <w:szCs w:val="24"/>
              </w:rPr>
            </w:pPr>
            <w:r w:rsidRPr="001B2494">
              <w:rPr>
                <w:rFonts w:ascii="Times New Roman" w:hAnsi="Times New Roman"/>
                <w:i/>
                <w:sz w:val="24"/>
                <w:szCs w:val="24"/>
              </w:rPr>
              <w:t xml:space="preserve">Ktorý druh hodnotenia použijem?  </w:t>
            </w:r>
          </w:p>
          <w:p w:rsidR="001B2494" w:rsidRPr="001B2494" w:rsidRDefault="001B2494" w:rsidP="001B2494">
            <w:pPr>
              <w:rPr>
                <w:rFonts w:ascii="Times New Roman" w:hAnsi="Times New Roman"/>
                <w:i/>
                <w:sz w:val="24"/>
                <w:szCs w:val="24"/>
              </w:rPr>
            </w:pPr>
            <w:r w:rsidRPr="001B2494">
              <w:rPr>
                <w:rFonts w:ascii="Times New Roman" w:hAnsi="Times New Roman"/>
                <w:i/>
                <w:sz w:val="24"/>
                <w:szCs w:val="24"/>
              </w:rPr>
              <w:t xml:space="preserve">Ako zistím výkon žiaka? </w:t>
            </w:r>
          </w:p>
          <w:p w:rsidR="001B2494" w:rsidRPr="001B2494" w:rsidRDefault="001B2494" w:rsidP="001B2494">
            <w:pPr>
              <w:rPr>
                <w:rFonts w:ascii="Times New Roman" w:hAnsi="Times New Roman"/>
                <w:b/>
                <w:i/>
                <w:sz w:val="24"/>
                <w:szCs w:val="24"/>
              </w:rPr>
            </w:pPr>
            <w:r w:rsidRPr="001B2494">
              <w:rPr>
                <w:rFonts w:ascii="Times New Roman" w:hAnsi="Times New Roman"/>
                <w:i/>
                <w:sz w:val="24"/>
                <w:szCs w:val="24"/>
              </w:rPr>
              <w:t>Akou formou vyjadrím hodnotenie výkonu?</w:t>
            </w:r>
          </w:p>
          <w:p w:rsidR="00AC4424" w:rsidRDefault="00AC4424" w:rsidP="001B2494">
            <w:pPr>
              <w:spacing w:line="360" w:lineRule="auto"/>
              <w:jc w:val="both"/>
              <w:rPr>
                <w:rFonts w:ascii="Times New Roman" w:hAnsi="Times New Roman"/>
                <w:sz w:val="24"/>
                <w:szCs w:val="24"/>
              </w:rPr>
            </w:pPr>
            <w:r>
              <w:rPr>
                <w:rFonts w:ascii="Times New Roman" w:hAnsi="Times New Roman"/>
                <w:sz w:val="24"/>
                <w:szCs w:val="24"/>
              </w:rPr>
              <w:t xml:space="preserve">    </w:t>
            </w:r>
            <w:r w:rsidRPr="00AC4424">
              <w:rPr>
                <w:rFonts w:ascii="Times New Roman" w:hAnsi="Times New Roman"/>
                <w:b/>
                <w:sz w:val="24"/>
                <w:szCs w:val="24"/>
              </w:rPr>
              <w:t>Priebežné hodnotenie</w:t>
            </w:r>
            <w:r w:rsidRPr="00AC4424">
              <w:rPr>
                <w:rFonts w:ascii="Times New Roman" w:hAnsi="Times New Roman"/>
                <w:sz w:val="24"/>
                <w:szCs w:val="24"/>
              </w:rPr>
              <w:t xml:space="preserve"> </w:t>
            </w:r>
            <w:r>
              <w:rPr>
                <w:rFonts w:ascii="Times New Roman" w:hAnsi="Times New Roman"/>
                <w:sz w:val="24"/>
                <w:szCs w:val="24"/>
              </w:rPr>
              <w:t xml:space="preserve"> - </w:t>
            </w:r>
            <w:r w:rsidRPr="00AC4424">
              <w:rPr>
                <w:rFonts w:ascii="Times New Roman" w:hAnsi="Times New Roman"/>
                <w:sz w:val="24"/>
                <w:szCs w:val="24"/>
              </w:rPr>
              <w:t xml:space="preserve"> má spĺňať poznávaciu funkciu, a preto je založené na poskytovaní vecnej spätnej väzby žiakovi v ústnej alebo písomnej forme. </w:t>
            </w:r>
          </w:p>
          <w:p w:rsidR="00A66380" w:rsidRPr="00AC4424" w:rsidRDefault="0072263A" w:rsidP="001B2494">
            <w:pPr>
              <w:spacing w:line="360" w:lineRule="auto"/>
              <w:jc w:val="both"/>
              <w:rPr>
                <w:rFonts w:ascii="Times New Roman" w:hAnsi="Times New Roman"/>
                <w:sz w:val="24"/>
                <w:szCs w:val="24"/>
              </w:rPr>
            </w:pPr>
            <w:r>
              <w:rPr>
                <w:rFonts w:ascii="Times New Roman" w:hAnsi="Times New Roman"/>
                <w:b/>
                <w:sz w:val="24"/>
                <w:szCs w:val="24"/>
              </w:rPr>
              <w:t xml:space="preserve">     </w:t>
            </w:r>
            <w:r w:rsidR="00AC4424" w:rsidRPr="00AC4424">
              <w:rPr>
                <w:rFonts w:ascii="Times New Roman" w:hAnsi="Times New Roman"/>
                <w:b/>
                <w:sz w:val="24"/>
                <w:szCs w:val="24"/>
              </w:rPr>
              <w:t>Záverečné hodnotenie</w:t>
            </w:r>
            <w:r w:rsidR="00AC4424" w:rsidRPr="00AC4424">
              <w:rPr>
                <w:rFonts w:ascii="Times New Roman" w:hAnsi="Times New Roman"/>
                <w:sz w:val="24"/>
                <w:szCs w:val="24"/>
              </w:rPr>
              <w:t xml:space="preserve"> </w:t>
            </w:r>
            <w:r w:rsidR="00AC4424">
              <w:rPr>
                <w:rFonts w:ascii="Times New Roman" w:hAnsi="Times New Roman"/>
                <w:sz w:val="24"/>
                <w:szCs w:val="24"/>
              </w:rPr>
              <w:t xml:space="preserve">- </w:t>
            </w:r>
            <w:r w:rsidR="00AC4424" w:rsidRPr="00AC4424">
              <w:rPr>
                <w:rFonts w:ascii="Times New Roman" w:hAnsi="Times New Roman"/>
                <w:sz w:val="24"/>
                <w:szCs w:val="24"/>
              </w:rPr>
              <w:t>má uzatvárať proces učenia sa žiaka, preto sa obvykle spája s tematickým či časovým celkom. Je vhodné a logické, ak učiteľ plánuje spôsoby hodnotenia úspešnosti žiaka v čítaní s porozumením na záver tematického celku a v súlade so ŠkVP. Priebežné a záverečné hodnotenie je jedným z druhov hodnotenia.</w:t>
            </w:r>
            <w:r w:rsidR="00D21958" w:rsidRPr="00AC4424">
              <w:rPr>
                <w:rFonts w:ascii="Times New Roman" w:hAnsi="Times New Roman"/>
                <w:sz w:val="24"/>
                <w:szCs w:val="24"/>
              </w:rPr>
              <w:t xml:space="preserve">     </w:t>
            </w:r>
          </w:p>
          <w:p w:rsidR="0072263A" w:rsidRDefault="0072263A" w:rsidP="001B2494">
            <w:pPr>
              <w:spacing w:line="360" w:lineRule="auto"/>
              <w:jc w:val="both"/>
              <w:rPr>
                <w:rFonts w:ascii="Times New Roman" w:hAnsi="Times New Roman"/>
                <w:sz w:val="24"/>
                <w:szCs w:val="24"/>
              </w:rPr>
            </w:pPr>
            <w:r>
              <w:rPr>
                <w:rFonts w:ascii="Times New Roman" w:hAnsi="Times New Roman"/>
                <w:sz w:val="24"/>
                <w:szCs w:val="24"/>
              </w:rPr>
              <w:t xml:space="preserve">    </w:t>
            </w:r>
            <w:r w:rsidRPr="0072263A">
              <w:rPr>
                <w:rFonts w:ascii="Times New Roman" w:hAnsi="Times New Roman"/>
                <w:sz w:val="24"/>
                <w:szCs w:val="24"/>
              </w:rPr>
              <w:t>Spomedzi rôznych nástrojov sa v našej praxi aj na vyučovaní používajú najčastejšie riadené ústne s</w:t>
            </w:r>
            <w:r>
              <w:rPr>
                <w:rFonts w:ascii="Times New Roman" w:hAnsi="Times New Roman"/>
                <w:sz w:val="24"/>
                <w:szCs w:val="24"/>
              </w:rPr>
              <w:t xml:space="preserve">kúšanie, test a písomná práca. </w:t>
            </w:r>
          </w:p>
          <w:p w:rsidR="001B2494" w:rsidRDefault="00662D71" w:rsidP="001B2494">
            <w:pPr>
              <w:spacing w:line="360" w:lineRule="auto"/>
              <w:jc w:val="both"/>
              <w:rPr>
                <w:rFonts w:ascii="Times New Roman" w:hAnsi="Times New Roman"/>
                <w:sz w:val="24"/>
                <w:szCs w:val="24"/>
              </w:rPr>
            </w:pPr>
            <w:r>
              <w:rPr>
                <w:rFonts w:ascii="Times New Roman" w:hAnsi="Times New Roman"/>
                <w:b/>
                <w:sz w:val="24"/>
                <w:szCs w:val="24"/>
              </w:rPr>
              <w:t xml:space="preserve">    </w:t>
            </w:r>
            <w:r w:rsidR="0072263A" w:rsidRPr="0072263A">
              <w:rPr>
                <w:rFonts w:ascii="Times New Roman" w:hAnsi="Times New Roman"/>
                <w:b/>
                <w:sz w:val="24"/>
                <w:szCs w:val="24"/>
              </w:rPr>
              <w:t>Ústnym skúšaním</w:t>
            </w:r>
            <w:r w:rsidR="0072263A" w:rsidRPr="0072263A">
              <w:rPr>
                <w:rFonts w:ascii="Times New Roman" w:hAnsi="Times New Roman"/>
                <w:sz w:val="24"/>
                <w:szCs w:val="24"/>
              </w:rPr>
              <w:t xml:space="preserve"> je možné zistiť dvojaké schopnosti. Ak pri individuálnom skúšaní použijeme známy text, s ktorým sa žiak oboznámil na predchádzajúcich vyučovacích hodinách, učiteľ otázkami zistí len reproduktívne zručnosti.</w:t>
            </w:r>
            <w:r w:rsidR="0072263A">
              <w:t xml:space="preserve"> </w:t>
            </w:r>
            <w:r w:rsidR="0072263A" w:rsidRPr="0072263A">
              <w:rPr>
                <w:rFonts w:ascii="Times New Roman" w:hAnsi="Times New Roman"/>
                <w:sz w:val="24"/>
                <w:szCs w:val="24"/>
              </w:rPr>
              <w:t>Žiaci by preto mali dostať neznámy text, aby prejavili dosiahnutú úroveň schopnosti spracovať informácie, úroveň svojej čitateľskej gramotnosti. Vyžaduje si to však dostatok času, čo býva na jednej vyučovacej hodine problém.</w:t>
            </w:r>
            <w:r w:rsidR="0072263A">
              <w:rPr>
                <w:rFonts w:ascii="Times New Roman" w:hAnsi="Times New Roman"/>
                <w:sz w:val="24"/>
                <w:szCs w:val="24"/>
              </w:rPr>
              <w:t xml:space="preserve"> </w:t>
            </w:r>
          </w:p>
          <w:p w:rsidR="0072263A" w:rsidRPr="0072263A" w:rsidRDefault="0072263A" w:rsidP="001B2494">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72263A">
              <w:rPr>
                <w:rFonts w:ascii="Times New Roman" w:hAnsi="Times New Roman"/>
                <w:sz w:val="24"/>
                <w:szCs w:val="24"/>
              </w:rPr>
              <w:t xml:space="preserve">Vhodnejším nástrojom sa ukazuje </w:t>
            </w:r>
            <w:r w:rsidRPr="0072263A">
              <w:rPr>
                <w:rFonts w:ascii="Times New Roman" w:hAnsi="Times New Roman"/>
                <w:b/>
                <w:sz w:val="24"/>
                <w:szCs w:val="24"/>
              </w:rPr>
              <w:t>test</w:t>
            </w:r>
            <w:r w:rsidRPr="0072263A">
              <w:rPr>
                <w:rFonts w:ascii="Times New Roman" w:hAnsi="Times New Roman"/>
                <w:sz w:val="24"/>
                <w:szCs w:val="24"/>
              </w:rPr>
              <w:t>, pri ktorom má žiak viac času odpovedať na úlohy. Aj rôzne formy testových úloh poskytujú priestor učiteľovi na zlepšovanie ich kvality a žiakovi zase možnosť uplatnenia a rozvoja viacerých myšlienkových operácií. Test využívajú učitelia ako nástroj aj v priebežnom hodnotení, avšak v zmysle funkcie priebežného hodnotenia by mal ukázať žiakom, v čom sa má ešte zlepšovať.</w:t>
            </w:r>
          </w:p>
          <w:p w:rsidR="001B2494" w:rsidRPr="000600A2" w:rsidRDefault="000600A2" w:rsidP="001B2494">
            <w:pPr>
              <w:spacing w:line="360" w:lineRule="auto"/>
              <w:jc w:val="both"/>
              <w:rPr>
                <w:rFonts w:ascii="Times New Roman" w:hAnsi="Times New Roman"/>
                <w:sz w:val="24"/>
                <w:szCs w:val="24"/>
              </w:rPr>
            </w:pPr>
            <w:r>
              <w:rPr>
                <w:rFonts w:ascii="Times New Roman" w:hAnsi="Times New Roman"/>
                <w:sz w:val="24"/>
                <w:szCs w:val="24"/>
              </w:rPr>
              <w:t xml:space="preserve">     </w:t>
            </w:r>
            <w:r w:rsidRPr="000600A2">
              <w:rPr>
                <w:rFonts w:ascii="Times New Roman" w:hAnsi="Times New Roman"/>
                <w:sz w:val="24"/>
                <w:szCs w:val="24"/>
              </w:rPr>
              <w:t xml:space="preserve">Špecifické nástroje na zisťovanie porozumenia uvádza Gavora (2003), učiteľ </w:t>
            </w:r>
            <w:r>
              <w:rPr>
                <w:rFonts w:ascii="Times New Roman" w:hAnsi="Times New Roman"/>
                <w:sz w:val="24"/>
                <w:szCs w:val="24"/>
              </w:rPr>
              <w:t xml:space="preserve">ich môže </w:t>
            </w:r>
            <w:r w:rsidRPr="000600A2">
              <w:rPr>
                <w:rFonts w:ascii="Times New Roman" w:hAnsi="Times New Roman"/>
                <w:sz w:val="24"/>
                <w:szCs w:val="24"/>
              </w:rPr>
              <w:t>použiť bez ohľadu na ob</w:t>
            </w:r>
            <w:r>
              <w:rPr>
                <w:rFonts w:ascii="Times New Roman" w:hAnsi="Times New Roman"/>
                <w:sz w:val="24"/>
                <w:szCs w:val="24"/>
              </w:rPr>
              <w:t>sah učiva a s ľubovoľným textom:</w:t>
            </w:r>
          </w:p>
          <w:p w:rsidR="001B2494" w:rsidRDefault="000600A2" w:rsidP="000600A2">
            <w:pPr>
              <w:pStyle w:val="Odsekzoznamu"/>
              <w:numPr>
                <w:ilvl w:val="0"/>
                <w:numId w:val="21"/>
              </w:numPr>
              <w:spacing w:line="360" w:lineRule="auto"/>
              <w:jc w:val="both"/>
              <w:rPr>
                <w:rFonts w:ascii="Times New Roman" w:hAnsi="Times New Roman"/>
                <w:sz w:val="24"/>
                <w:szCs w:val="24"/>
              </w:rPr>
            </w:pPr>
            <w:r w:rsidRPr="000600A2">
              <w:rPr>
                <w:rFonts w:ascii="Times New Roman" w:hAnsi="Times New Roman"/>
                <w:b/>
                <w:sz w:val="24"/>
                <w:szCs w:val="24"/>
              </w:rPr>
              <w:t>Text s pomiešanými vetami</w:t>
            </w:r>
            <w:r w:rsidRPr="000600A2">
              <w:rPr>
                <w:rFonts w:ascii="Times New Roman" w:hAnsi="Times New Roman"/>
                <w:sz w:val="24"/>
                <w:szCs w:val="24"/>
              </w:rPr>
              <w:t xml:space="preserve"> je vhodnou metódou na zistenie medzivetného porozumenia. Žiak pracuje s textom, v ktorom sú vety s poprehadzovaným poradím a jeho úlohou je zoradiť vety podľa zmyslu.</w:t>
            </w:r>
          </w:p>
          <w:p w:rsidR="00662D71" w:rsidRDefault="00662D71" w:rsidP="00662D71">
            <w:pPr>
              <w:pStyle w:val="Odsekzoznamu"/>
              <w:spacing w:line="360" w:lineRule="auto"/>
              <w:jc w:val="both"/>
              <w:rPr>
                <w:rFonts w:ascii="Times New Roman" w:hAnsi="Times New Roman"/>
                <w:sz w:val="24"/>
                <w:szCs w:val="24"/>
              </w:rPr>
            </w:pPr>
          </w:p>
          <w:p w:rsidR="000600A2" w:rsidRDefault="000600A2" w:rsidP="000600A2">
            <w:pPr>
              <w:pStyle w:val="Odsekzoznamu"/>
              <w:numPr>
                <w:ilvl w:val="0"/>
                <w:numId w:val="21"/>
              </w:numPr>
              <w:spacing w:line="360" w:lineRule="auto"/>
              <w:jc w:val="both"/>
              <w:rPr>
                <w:rFonts w:ascii="Times New Roman" w:hAnsi="Times New Roman"/>
                <w:sz w:val="24"/>
                <w:szCs w:val="24"/>
              </w:rPr>
            </w:pPr>
            <w:r w:rsidRPr="000600A2">
              <w:rPr>
                <w:rFonts w:ascii="Times New Roman" w:hAnsi="Times New Roman"/>
                <w:b/>
                <w:sz w:val="24"/>
                <w:szCs w:val="24"/>
              </w:rPr>
              <w:t>G-test</w:t>
            </w:r>
            <w:r w:rsidRPr="000600A2">
              <w:rPr>
                <w:rFonts w:ascii="Times New Roman" w:hAnsi="Times New Roman"/>
                <w:sz w:val="24"/>
                <w:szCs w:val="24"/>
              </w:rPr>
              <w:t xml:space="preserve"> meria jednoduché porozumenie medzivetných vzťahov. Každá položka sa skladá z vety a otázky, ktorá sa viaže na túto vetu. Ide o rýchlostný test, na ktorý majú žiaci pevne stanovený čas. Obsahuje veľký počet odpovedí, aby aj najrýchlejší žiaci mali dostatok položiek na odpovede. Obtiažnosť položiek postupne narastá, vety sú dlhšie a obsahujú viac odborných názvov.</w:t>
            </w:r>
          </w:p>
          <w:p w:rsidR="00662D71" w:rsidRDefault="00662D71" w:rsidP="00662D71">
            <w:pPr>
              <w:pStyle w:val="Odsekzoznamu"/>
              <w:spacing w:line="360" w:lineRule="auto"/>
              <w:jc w:val="both"/>
              <w:rPr>
                <w:rFonts w:ascii="Times New Roman" w:hAnsi="Times New Roman"/>
                <w:sz w:val="24"/>
                <w:szCs w:val="24"/>
              </w:rPr>
            </w:pPr>
          </w:p>
          <w:p w:rsidR="000600A2" w:rsidRDefault="000600A2" w:rsidP="000600A2">
            <w:pPr>
              <w:pStyle w:val="Odsekzoznamu"/>
              <w:numPr>
                <w:ilvl w:val="0"/>
                <w:numId w:val="21"/>
              </w:numPr>
              <w:spacing w:line="360" w:lineRule="auto"/>
              <w:jc w:val="both"/>
              <w:rPr>
                <w:rFonts w:ascii="Times New Roman" w:hAnsi="Times New Roman"/>
                <w:sz w:val="24"/>
                <w:szCs w:val="24"/>
              </w:rPr>
            </w:pPr>
            <w:r w:rsidRPr="000600A2">
              <w:rPr>
                <w:rFonts w:ascii="Times New Roman" w:hAnsi="Times New Roman"/>
                <w:b/>
                <w:sz w:val="24"/>
                <w:szCs w:val="24"/>
              </w:rPr>
              <w:t>Cloze test</w:t>
            </w:r>
            <w:r w:rsidRPr="000600A2">
              <w:rPr>
                <w:rFonts w:ascii="Times New Roman" w:hAnsi="Times New Roman"/>
                <w:sz w:val="24"/>
                <w:szCs w:val="24"/>
              </w:rPr>
              <w:t xml:space="preserve"> sa dnes používa na meranie pochopenia vnútrovetných a medzivetných vzťahov. Pozostáva z textu, ktorý má vynechané každé n-té slovo. Úlohou žiaka je chýbajúce slovo podľa významu doplniť. Vynechané slovo býva obyčajne každé piate, ale môže byť aj v rozmedzí od 5 – 11. Text dosahuje dĺžku asi 350 slov, pričom úvodná a záverečná časť textu neobsahuje medzery, aby sa čitateľ zoznámil s kontextom. Počet medzier je obyčajne 50. Hodnotí sa množstvo správne doplnených medzier. Žiak vypĺňa cloze test bez časového obmedzenia.</w:t>
            </w:r>
          </w:p>
          <w:p w:rsidR="00662D71" w:rsidRPr="00F928F3" w:rsidRDefault="000600A2" w:rsidP="00662D71">
            <w:pPr>
              <w:pStyle w:val="Odsekzoznamu"/>
              <w:numPr>
                <w:ilvl w:val="0"/>
                <w:numId w:val="21"/>
              </w:numPr>
              <w:spacing w:line="360" w:lineRule="auto"/>
              <w:jc w:val="both"/>
              <w:rPr>
                <w:rFonts w:ascii="Times New Roman" w:hAnsi="Times New Roman"/>
                <w:sz w:val="24"/>
                <w:szCs w:val="24"/>
              </w:rPr>
            </w:pPr>
            <w:r w:rsidRPr="000600A2">
              <w:rPr>
                <w:rFonts w:ascii="Times New Roman" w:hAnsi="Times New Roman"/>
                <w:b/>
                <w:sz w:val="24"/>
                <w:szCs w:val="24"/>
              </w:rPr>
              <w:t>Metóda verifikácie viet</w:t>
            </w:r>
            <w:r w:rsidRPr="000600A2">
              <w:rPr>
                <w:rFonts w:ascii="Times New Roman" w:hAnsi="Times New Roman"/>
                <w:sz w:val="24"/>
                <w:szCs w:val="24"/>
              </w:rPr>
              <w:t xml:space="preserve"> meria hlbšie, nie povrchové porozumenie textu. Vyžaduje od žiaka dôkladnú sémantickú analýzu prečítaného textu a ponúkaných odpovedí.</w:t>
            </w:r>
          </w:p>
          <w:p w:rsidR="00013C46" w:rsidRDefault="00013C46" w:rsidP="001B2494">
            <w:pPr>
              <w:spacing w:line="360" w:lineRule="auto"/>
              <w:jc w:val="both"/>
              <w:rPr>
                <w:rFonts w:ascii="Times New Roman" w:hAnsi="Times New Roman"/>
                <w:sz w:val="24"/>
                <w:szCs w:val="24"/>
              </w:rPr>
            </w:pPr>
            <w:r>
              <w:rPr>
                <w:rFonts w:ascii="Times New Roman" w:hAnsi="Times New Roman"/>
                <w:sz w:val="24"/>
                <w:szCs w:val="24"/>
              </w:rPr>
              <w:t xml:space="preserve">   </w:t>
            </w:r>
            <w:r w:rsidRPr="00013C46">
              <w:rPr>
                <w:rFonts w:ascii="Times New Roman" w:hAnsi="Times New Roman"/>
                <w:sz w:val="24"/>
                <w:szCs w:val="24"/>
              </w:rPr>
              <w:t>Pri tvorbe testu môže učiteľ využívať rôzne formy testových úloh, ktoré sa používajú v didaktickom teste. Najč</w:t>
            </w:r>
            <w:r>
              <w:rPr>
                <w:rFonts w:ascii="Times New Roman" w:hAnsi="Times New Roman"/>
                <w:sz w:val="24"/>
                <w:szCs w:val="24"/>
              </w:rPr>
              <w:t xml:space="preserve">astejšie formy testových úloh: </w:t>
            </w:r>
          </w:p>
          <w:p w:rsidR="00013C46" w:rsidRPr="00013C46" w:rsidRDefault="00013C46" w:rsidP="00013C46">
            <w:pPr>
              <w:pStyle w:val="Odsekzoznamu"/>
              <w:numPr>
                <w:ilvl w:val="0"/>
                <w:numId w:val="22"/>
              </w:numPr>
              <w:spacing w:line="360" w:lineRule="auto"/>
              <w:jc w:val="both"/>
              <w:rPr>
                <w:rFonts w:ascii="Times New Roman" w:hAnsi="Times New Roman"/>
                <w:i/>
                <w:sz w:val="24"/>
                <w:szCs w:val="24"/>
              </w:rPr>
            </w:pPr>
            <w:r w:rsidRPr="00013C46">
              <w:rPr>
                <w:rFonts w:ascii="Times New Roman" w:hAnsi="Times New Roman"/>
                <w:i/>
                <w:sz w:val="24"/>
                <w:szCs w:val="24"/>
              </w:rPr>
              <w:t xml:space="preserve">Uzavreté úlohy  </w:t>
            </w:r>
          </w:p>
          <w:p w:rsidR="00013C46" w:rsidRPr="00013C46" w:rsidRDefault="00013C46" w:rsidP="00013C46">
            <w:pPr>
              <w:pStyle w:val="Odsekzoznamu"/>
              <w:numPr>
                <w:ilvl w:val="0"/>
                <w:numId w:val="22"/>
              </w:numPr>
              <w:spacing w:line="360" w:lineRule="auto"/>
              <w:jc w:val="both"/>
              <w:rPr>
                <w:rFonts w:ascii="Times New Roman" w:hAnsi="Times New Roman"/>
                <w:i/>
                <w:sz w:val="24"/>
                <w:szCs w:val="24"/>
              </w:rPr>
            </w:pPr>
            <w:r w:rsidRPr="00013C46">
              <w:rPr>
                <w:rFonts w:ascii="Times New Roman" w:hAnsi="Times New Roman"/>
                <w:i/>
                <w:sz w:val="24"/>
                <w:szCs w:val="24"/>
              </w:rPr>
              <w:t xml:space="preserve">Polootvorené úlohy </w:t>
            </w:r>
          </w:p>
          <w:p w:rsidR="001B2494" w:rsidRPr="00013C46" w:rsidRDefault="00013C46" w:rsidP="00013C46">
            <w:pPr>
              <w:pStyle w:val="Odsekzoznamu"/>
              <w:numPr>
                <w:ilvl w:val="0"/>
                <w:numId w:val="22"/>
              </w:numPr>
              <w:spacing w:line="360" w:lineRule="auto"/>
              <w:jc w:val="both"/>
              <w:rPr>
                <w:rFonts w:ascii="Times New Roman" w:hAnsi="Times New Roman"/>
                <w:i/>
                <w:sz w:val="24"/>
                <w:szCs w:val="24"/>
              </w:rPr>
            </w:pPr>
            <w:r w:rsidRPr="00013C46">
              <w:rPr>
                <w:rFonts w:ascii="Times New Roman" w:hAnsi="Times New Roman"/>
                <w:i/>
                <w:sz w:val="24"/>
                <w:szCs w:val="24"/>
              </w:rPr>
              <w:t>Otvorené úlohy</w:t>
            </w:r>
          </w:p>
          <w:p w:rsidR="001B2494" w:rsidRPr="00D10C86" w:rsidRDefault="00D10C86" w:rsidP="001B2494">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D10C86">
              <w:rPr>
                <w:rFonts w:ascii="Times New Roman" w:hAnsi="Times New Roman"/>
                <w:sz w:val="24"/>
                <w:szCs w:val="24"/>
              </w:rPr>
              <w:t>Učitelia slovenského jazyka a literatúry majú možnosť využiť vo väčšej miere ďalší nástroj, ktorým je písomná slohová práca.</w:t>
            </w:r>
            <w:r>
              <w:rPr>
                <w:rFonts w:ascii="Times New Roman" w:hAnsi="Times New Roman"/>
                <w:sz w:val="24"/>
                <w:szCs w:val="24"/>
              </w:rPr>
              <w:t xml:space="preserve"> </w:t>
            </w:r>
            <w:r w:rsidRPr="00D10C86">
              <w:rPr>
                <w:rFonts w:ascii="Times New Roman" w:hAnsi="Times New Roman"/>
                <w:sz w:val="24"/>
                <w:szCs w:val="24"/>
              </w:rPr>
              <w:t>Za vhodné považujeme v ZŠ a SŠ charakteristiku, umelecký opis, úvahu, referát, na overenie všetkých zručností v rámci čitateľskej gramotnosti.</w:t>
            </w:r>
          </w:p>
          <w:p w:rsidR="001B2494" w:rsidRPr="00D10C86" w:rsidRDefault="00D10C86" w:rsidP="001B2494">
            <w:pPr>
              <w:spacing w:line="360" w:lineRule="auto"/>
              <w:jc w:val="both"/>
              <w:rPr>
                <w:rFonts w:ascii="Times New Roman" w:hAnsi="Times New Roman"/>
                <w:sz w:val="24"/>
                <w:szCs w:val="24"/>
              </w:rPr>
            </w:pPr>
            <w:r w:rsidRPr="00D10C86">
              <w:rPr>
                <w:rFonts w:ascii="Times New Roman" w:hAnsi="Times New Roman"/>
                <w:b/>
                <w:sz w:val="24"/>
                <w:szCs w:val="24"/>
              </w:rPr>
              <w:t>Hodnotenie</w:t>
            </w:r>
            <w:r w:rsidRPr="00D10C86">
              <w:rPr>
                <w:rFonts w:ascii="Times New Roman" w:hAnsi="Times New Roman"/>
                <w:sz w:val="24"/>
                <w:szCs w:val="24"/>
              </w:rPr>
              <w:t xml:space="preserve"> - treba hodnotiť výstupy z učenia sa žiaka. Preto si učiteľ pripravuje klasifikáciu – kvantitatívne formy hodnotenia (známky, body, percentá, symbol), ale aj slovné hodnotenie – kvalitatívnu formu hodnotenia.</w:t>
            </w:r>
          </w:p>
          <w:p w:rsidR="001B2494" w:rsidRPr="00D10C86" w:rsidRDefault="00D10C86" w:rsidP="001B2494">
            <w:pPr>
              <w:spacing w:line="360" w:lineRule="auto"/>
              <w:jc w:val="both"/>
              <w:rPr>
                <w:rFonts w:ascii="Times New Roman" w:hAnsi="Times New Roman"/>
                <w:sz w:val="24"/>
                <w:szCs w:val="24"/>
              </w:rPr>
            </w:pPr>
            <w:r w:rsidRPr="00D10C86">
              <w:rPr>
                <w:rFonts w:ascii="Times New Roman" w:hAnsi="Times New Roman"/>
                <w:sz w:val="24"/>
                <w:szCs w:val="24"/>
              </w:rPr>
              <w:t xml:space="preserve">Za </w:t>
            </w:r>
            <w:r w:rsidRPr="00D10C86">
              <w:rPr>
                <w:rFonts w:ascii="Times New Roman" w:hAnsi="Times New Roman"/>
                <w:b/>
                <w:sz w:val="24"/>
                <w:szCs w:val="24"/>
              </w:rPr>
              <w:t>dobrého učiteľa</w:t>
            </w:r>
            <w:r w:rsidRPr="00D10C86">
              <w:rPr>
                <w:rFonts w:ascii="Times New Roman" w:hAnsi="Times New Roman"/>
                <w:sz w:val="24"/>
                <w:szCs w:val="24"/>
              </w:rPr>
              <w:t xml:space="preserve"> je považovaný v štátoch OECD okrem iného ten, ktorého charakterizuje v práci </w:t>
            </w:r>
            <w:r w:rsidRPr="00D10C86">
              <w:rPr>
                <w:rFonts w:ascii="Times New Roman" w:hAnsi="Times New Roman"/>
                <w:b/>
                <w:sz w:val="24"/>
                <w:szCs w:val="24"/>
              </w:rPr>
              <w:t>permanentná spätná väzba</w:t>
            </w:r>
            <w:r w:rsidRPr="00D10C86">
              <w:rPr>
                <w:rFonts w:ascii="Times New Roman" w:hAnsi="Times New Roman"/>
                <w:sz w:val="24"/>
                <w:szCs w:val="24"/>
              </w:rPr>
              <w:t>, reflexia, analýza a hodnotenie vlastnej práce a jej zefektívňovanie a optimalizácia (Turek, 2005).</w:t>
            </w:r>
          </w:p>
          <w:p w:rsidR="001B2494" w:rsidRDefault="00D10C86" w:rsidP="001B2494">
            <w:pPr>
              <w:spacing w:line="360" w:lineRule="auto"/>
              <w:jc w:val="both"/>
              <w:rPr>
                <w:rFonts w:ascii="Times New Roman" w:hAnsi="Times New Roman"/>
                <w:sz w:val="24"/>
                <w:szCs w:val="24"/>
              </w:rPr>
            </w:pPr>
            <w:r w:rsidRPr="004B369E">
              <w:rPr>
                <w:rFonts w:ascii="Times New Roman" w:hAnsi="Times New Roman"/>
                <w:b/>
                <w:sz w:val="24"/>
                <w:szCs w:val="24"/>
              </w:rPr>
              <w:t>Výsledky žiakov</w:t>
            </w:r>
            <w:r w:rsidRPr="004B369E">
              <w:rPr>
                <w:rFonts w:ascii="Times New Roman" w:hAnsi="Times New Roman"/>
                <w:sz w:val="24"/>
                <w:szCs w:val="24"/>
              </w:rPr>
              <w:t xml:space="preserve"> – úroveň splnenia výkonového štandardu, ktorý bol naplánovaný v ŠkVP. Učiteľ analyzuje výstupy žiakov a hodnotí výkon žiakov podľa pripravených kritérií. Nestačí však len štatisticky vyjadriť prospech, napríklad v didaktickom teste alebo písomnej práci, ale </w:t>
            </w:r>
            <w:r w:rsidRPr="004B369E">
              <w:rPr>
                <w:rFonts w:ascii="Times New Roman" w:hAnsi="Times New Roman"/>
                <w:b/>
                <w:sz w:val="24"/>
                <w:szCs w:val="24"/>
              </w:rPr>
              <w:t>kvalitatívne analyzovať</w:t>
            </w:r>
            <w:r w:rsidRPr="004B369E">
              <w:rPr>
                <w:rFonts w:ascii="Times New Roman" w:hAnsi="Times New Roman"/>
                <w:sz w:val="24"/>
                <w:szCs w:val="24"/>
              </w:rPr>
              <w:t xml:space="preserve">, čo z výkonového štandardu žiaci zvládli a v čom majú problémy. Hodnotenie výsledkov si vyžaduje ich </w:t>
            </w:r>
            <w:r w:rsidRPr="004B369E">
              <w:rPr>
                <w:rFonts w:ascii="Times New Roman" w:hAnsi="Times New Roman"/>
                <w:b/>
                <w:sz w:val="24"/>
                <w:szCs w:val="24"/>
              </w:rPr>
              <w:t>porovnanie s plánovanými cieľmi</w:t>
            </w:r>
            <w:r w:rsidR="004B369E">
              <w:rPr>
                <w:rFonts w:ascii="Times New Roman" w:hAnsi="Times New Roman"/>
                <w:b/>
                <w:sz w:val="24"/>
                <w:szCs w:val="24"/>
              </w:rPr>
              <w:t>.</w:t>
            </w:r>
          </w:p>
          <w:p w:rsidR="008A464F" w:rsidRPr="008A464F" w:rsidRDefault="008A464F" w:rsidP="001B2494">
            <w:pPr>
              <w:spacing w:line="360" w:lineRule="auto"/>
              <w:jc w:val="both"/>
              <w:rPr>
                <w:rFonts w:ascii="Times New Roman" w:hAnsi="Times New Roman"/>
                <w:sz w:val="24"/>
                <w:szCs w:val="24"/>
              </w:rPr>
            </w:pPr>
          </w:p>
          <w:p w:rsidR="00F87CCC" w:rsidRPr="00732398" w:rsidRDefault="00AC28DC" w:rsidP="00732398">
            <w:pPr>
              <w:pStyle w:val="Odsekzoznamu"/>
              <w:numPr>
                <w:ilvl w:val="0"/>
                <w:numId w:val="5"/>
              </w:numPr>
              <w:rPr>
                <w:rFonts w:ascii="Times New Roman" w:hAnsi="Times New Roman"/>
                <w:b/>
              </w:rPr>
            </w:pPr>
            <w:r w:rsidRPr="00732398">
              <w:rPr>
                <w:rFonts w:ascii="Times New Roman" w:hAnsi="Times New Roman"/>
                <w:b/>
              </w:rPr>
              <w:t>Závery a odporúčania:</w:t>
            </w:r>
          </w:p>
          <w:p w:rsidR="00F87CCC" w:rsidRPr="008A464F" w:rsidRDefault="00F87CCC" w:rsidP="00F87CCC">
            <w:pPr>
              <w:rPr>
                <w:rFonts w:ascii="Times New Roman" w:hAnsi="Times New Roman"/>
              </w:rPr>
            </w:pPr>
            <w:r w:rsidRPr="008A464F">
              <w:rPr>
                <w:rFonts w:ascii="Times New Roman" w:hAnsi="Times New Roman"/>
              </w:rPr>
              <w:t xml:space="preserve">Vybrať vhodné </w:t>
            </w:r>
            <w:r w:rsidR="008A464F" w:rsidRPr="008A464F">
              <w:rPr>
                <w:rFonts w:ascii="Times New Roman" w:hAnsi="Times New Roman"/>
              </w:rPr>
              <w:t xml:space="preserve">kritéria hodnotenia žiakov pri výučbe čítania s porozumením.  </w:t>
            </w:r>
          </w:p>
          <w:p w:rsidR="00F87CCC" w:rsidRPr="008A464F" w:rsidRDefault="00E00F34" w:rsidP="00F87CCC">
            <w:pPr>
              <w:rPr>
                <w:rFonts w:ascii="Times New Roman" w:hAnsi="Times New Roman"/>
              </w:rPr>
            </w:pPr>
            <w:r w:rsidRPr="008A464F">
              <w:rPr>
                <w:rFonts w:ascii="Times New Roman" w:hAnsi="Times New Roman"/>
              </w:rPr>
              <w:t xml:space="preserve">Vybrať a uplatniť vhodné zamerané na </w:t>
            </w:r>
            <w:r w:rsidR="008A464F">
              <w:rPr>
                <w:rFonts w:ascii="Times New Roman" w:hAnsi="Times New Roman"/>
              </w:rPr>
              <w:t>sebahodnotenie</w:t>
            </w:r>
            <w:r w:rsidR="00287BCD" w:rsidRPr="008A464F">
              <w:rPr>
                <w:rFonts w:ascii="Times New Roman" w:hAnsi="Times New Roman"/>
              </w:rPr>
              <w:t xml:space="preserve"> žiakov</w:t>
            </w:r>
            <w:r w:rsidR="008A464F">
              <w:rPr>
                <w:rFonts w:ascii="Times New Roman" w:hAnsi="Times New Roman"/>
              </w:rPr>
              <w:t>.</w:t>
            </w:r>
          </w:p>
          <w:p w:rsidR="00F87CCC" w:rsidRPr="008A464F" w:rsidRDefault="008A464F" w:rsidP="00F87CCC">
            <w:pPr>
              <w:rPr>
                <w:rFonts w:ascii="Times New Roman" w:hAnsi="Times New Roman"/>
              </w:rPr>
            </w:pPr>
            <w:r w:rsidRPr="008A464F">
              <w:rPr>
                <w:rFonts w:ascii="Times New Roman" w:hAnsi="Times New Roman"/>
              </w:rPr>
              <w:t xml:space="preserve">Plánovať prípravu pred hodnotením žiaka. </w:t>
            </w:r>
          </w:p>
          <w:p w:rsidR="00E00F34" w:rsidRPr="008A464F" w:rsidRDefault="008A464F" w:rsidP="00F87CCC">
            <w:pPr>
              <w:rPr>
                <w:rFonts w:ascii="Times New Roman" w:hAnsi="Times New Roman"/>
              </w:rPr>
            </w:pPr>
            <w:r w:rsidRPr="008A464F">
              <w:rPr>
                <w:rFonts w:ascii="Times New Roman" w:hAnsi="Times New Roman"/>
              </w:rPr>
              <w:t xml:space="preserve">Porovnávať plánovanie s cieľmi a zamerať sa na spätnú väzbu. </w:t>
            </w:r>
          </w:p>
          <w:p w:rsidR="00F305BB" w:rsidRPr="007B6909" w:rsidRDefault="00F305BB" w:rsidP="00E00F34">
            <w:pPr>
              <w:tabs>
                <w:tab w:val="left" w:pos="1114"/>
              </w:tabs>
              <w:spacing w:after="0" w:line="240" w:lineRule="auto"/>
              <w:rPr>
                <w:rFonts w:ascii="Times New Roman" w:hAnsi="Times New Roman"/>
              </w:rPr>
            </w:pPr>
          </w:p>
        </w:tc>
      </w:tr>
    </w:tbl>
    <w:p w:rsidR="00F305BB" w:rsidRDefault="00F305BB" w:rsidP="00BA5DF5">
      <w:pPr>
        <w:tabs>
          <w:tab w:val="left" w:pos="1114"/>
        </w:tabs>
        <w:spacing w:after="0"/>
      </w:pPr>
    </w:p>
    <w:p w:rsidR="007A1CBE" w:rsidRDefault="007A1CBE" w:rsidP="00BA5DF5">
      <w:pPr>
        <w:tabs>
          <w:tab w:val="left" w:pos="1114"/>
        </w:tabs>
        <w:spacing w:after="0"/>
      </w:pPr>
    </w:p>
    <w:p w:rsidR="007A1CBE" w:rsidRPr="00B440DB" w:rsidRDefault="007A1CBE" w:rsidP="00BA5DF5">
      <w:pPr>
        <w:tabs>
          <w:tab w:val="left" w:pos="1114"/>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32398" w:rsidRDefault="00F305BB" w:rsidP="00732398">
            <w:pPr>
              <w:pStyle w:val="Odsekzoznamu"/>
              <w:numPr>
                <w:ilvl w:val="0"/>
                <w:numId w:val="5"/>
              </w:numPr>
              <w:tabs>
                <w:tab w:val="left" w:pos="1114"/>
              </w:tabs>
              <w:spacing w:after="0" w:line="240" w:lineRule="auto"/>
              <w:rPr>
                <w:rFonts w:ascii="Times New Roman" w:hAnsi="Times New Roman"/>
              </w:rPr>
            </w:pPr>
            <w:r w:rsidRPr="00732398">
              <w:rPr>
                <w:rFonts w:ascii="Times New Roman" w:hAnsi="Times New Roman"/>
              </w:rPr>
              <w:t>Vypracoval (meno, priezvisko)</w:t>
            </w:r>
          </w:p>
        </w:tc>
        <w:tc>
          <w:tcPr>
            <w:tcW w:w="5135" w:type="dxa"/>
          </w:tcPr>
          <w:p w:rsidR="00F305BB" w:rsidRPr="00C915DB" w:rsidRDefault="00116EEF" w:rsidP="00BA5DF5">
            <w:pPr>
              <w:tabs>
                <w:tab w:val="left" w:pos="1114"/>
              </w:tabs>
              <w:spacing w:after="0" w:line="240" w:lineRule="auto"/>
              <w:rPr>
                <w:rFonts w:ascii="Times New Roman" w:hAnsi="Times New Roman"/>
              </w:rPr>
            </w:pPr>
            <w:r>
              <w:rPr>
                <w:rFonts w:ascii="Times New Roman" w:hAnsi="Times New Roman"/>
              </w:rPr>
              <w:t>Mgr. Dana Valcerová</w:t>
            </w:r>
          </w:p>
        </w:tc>
      </w:tr>
      <w:tr w:rsidR="00F305BB" w:rsidRPr="007B6C7D" w:rsidTr="007B6C7D">
        <w:tc>
          <w:tcPr>
            <w:tcW w:w="4077" w:type="dxa"/>
          </w:tcPr>
          <w:p w:rsidR="00F305BB" w:rsidRPr="007B6C7D" w:rsidRDefault="00F305BB" w:rsidP="00732398">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C915DB" w:rsidRDefault="00116EEF" w:rsidP="00BE1DCC">
            <w:pPr>
              <w:tabs>
                <w:tab w:val="left" w:pos="1114"/>
              </w:tabs>
              <w:spacing w:after="0" w:line="240" w:lineRule="auto"/>
              <w:rPr>
                <w:rFonts w:ascii="Times New Roman" w:hAnsi="Times New Roman"/>
              </w:rPr>
            </w:pPr>
            <w:r>
              <w:rPr>
                <w:rFonts w:ascii="Times New Roman" w:hAnsi="Times New Roman"/>
              </w:rPr>
              <w:t>2</w:t>
            </w:r>
            <w:r w:rsidR="00BE1DCC">
              <w:rPr>
                <w:rFonts w:ascii="Times New Roman" w:hAnsi="Times New Roman"/>
              </w:rPr>
              <w:t>1</w:t>
            </w:r>
            <w:r>
              <w:rPr>
                <w:rFonts w:ascii="Times New Roman" w:hAnsi="Times New Roman"/>
              </w:rPr>
              <w:t>.</w:t>
            </w:r>
            <w:r w:rsidR="00BE1DCC">
              <w:rPr>
                <w:rFonts w:ascii="Times New Roman" w:hAnsi="Times New Roman"/>
              </w:rPr>
              <w:t>01</w:t>
            </w:r>
            <w:r>
              <w:rPr>
                <w:rFonts w:ascii="Times New Roman" w:hAnsi="Times New Roman"/>
              </w:rPr>
              <w:t>.202</w:t>
            </w:r>
            <w:r w:rsidR="00BE1DCC">
              <w:rPr>
                <w:rFonts w:ascii="Times New Roman" w:hAnsi="Times New Roman"/>
              </w:rPr>
              <w:t>1</w:t>
            </w:r>
          </w:p>
        </w:tc>
      </w:tr>
      <w:tr w:rsidR="00F305BB" w:rsidRPr="007B6C7D" w:rsidTr="007B6C7D">
        <w:tc>
          <w:tcPr>
            <w:tcW w:w="4077" w:type="dxa"/>
          </w:tcPr>
          <w:p w:rsidR="00F305BB" w:rsidRPr="007B6C7D" w:rsidRDefault="00F305BB" w:rsidP="00732398">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32398">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993ED6" w:rsidRDefault="00FA19EE" w:rsidP="007B6C7D">
            <w:pPr>
              <w:tabs>
                <w:tab w:val="left" w:pos="1114"/>
              </w:tabs>
              <w:spacing w:after="0" w:line="240" w:lineRule="auto"/>
              <w:rPr>
                <w:rFonts w:ascii="Times New Roman" w:hAnsi="Times New Roman"/>
              </w:rPr>
            </w:pPr>
            <w:r w:rsidRPr="00993ED6">
              <w:rPr>
                <w:rFonts w:ascii="Times New Roman" w:hAnsi="Times New Roman"/>
              </w:rPr>
              <w:t>Mgr. Peter Trella</w:t>
            </w:r>
          </w:p>
        </w:tc>
      </w:tr>
      <w:tr w:rsidR="00F305BB" w:rsidRPr="007B6C7D" w:rsidTr="007B6C7D">
        <w:tc>
          <w:tcPr>
            <w:tcW w:w="4077" w:type="dxa"/>
          </w:tcPr>
          <w:p w:rsidR="00F305BB" w:rsidRPr="007B6C7D" w:rsidRDefault="00F305BB" w:rsidP="00732398">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993ED6" w:rsidRDefault="00116EEF" w:rsidP="00BE1DCC">
            <w:pPr>
              <w:tabs>
                <w:tab w:val="left" w:pos="1114"/>
              </w:tabs>
              <w:spacing w:after="0" w:line="240" w:lineRule="auto"/>
              <w:rPr>
                <w:rFonts w:ascii="Times New Roman" w:hAnsi="Times New Roman"/>
              </w:rPr>
            </w:pPr>
            <w:r>
              <w:rPr>
                <w:rFonts w:ascii="Times New Roman" w:hAnsi="Times New Roman"/>
              </w:rPr>
              <w:t>2</w:t>
            </w:r>
            <w:r w:rsidR="00BE1DCC">
              <w:rPr>
                <w:rFonts w:ascii="Times New Roman" w:hAnsi="Times New Roman"/>
              </w:rPr>
              <w:t>1</w:t>
            </w:r>
            <w:r>
              <w:rPr>
                <w:rFonts w:ascii="Times New Roman" w:hAnsi="Times New Roman"/>
              </w:rPr>
              <w:t>.</w:t>
            </w:r>
            <w:r w:rsidR="00BE1DCC">
              <w:rPr>
                <w:rFonts w:ascii="Times New Roman" w:hAnsi="Times New Roman"/>
              </w:rPr>
              <w:t>01</w:t>
            </w:r>
            <w:r>
              <w:rPr>
                <w:rFonts w:ascii="Times New Roman" w:hAnsi="Times New Roman"/>
              </w:rPr>
              <w:t>.202</w:t>
            </w:r>
            <w:r w:rsidR="00BE1DCC">
              <w:rPr>
                <w:rFonts w:ascii="Times New Roman" w:hAnsi="Times New Roman"/>
              </w:rPr>
              <w:t>1</w:t>
            </w:r>
          </w:p>
        </w:tc>
      </w:tr>
      <w:tr w:rsidR="00F305BB" w:rsidRPr="007B6C7D" w:rsidTr="007B6C7D">
        <w:tc>
          <w:tcPr>
            <w:tcW w:w="4077" w:type="dxa"/>
          </w:tcPr>
          <w:p w:rsidR="00F305BB" w:rsidRPr="007B6C7D" w:rsidRDefault="00F305BB" w:rsidP="00732398">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rPr>
          <w:rFonts w:ascii="Times New Roman" w:hAnsi="Times New Roman"/>
          <w:b/>
        </w:rPr>
      </w:pPr>
      <w:bookmarkStart w:id="0" w:name="_GoBack"/>
      <w:bookmarkEnd w:id="0"/>
      <w:r>
        <w:rPr>
          <w:rFonts w:ascii="Times New Roman" w:hAnsi="Times New Roman"/>
          <w:b/>
        </w:rPr>
        <w:t>Príloha:</w:t>
      </w:r>
    </w:p>
    <w:p w:rsidR="0030684F" w:rsidRPr="00BA5DF5" w:rsidRDefault="00F305BB" w:rsidP="00372EFA">
      <w:pPr>
        <w:tabs>
          <w:tab w:val="left" w:pos="1114"/>
        </w:tabs>
        <w:rPr>
          <w:rFonts w:ascii="Times New Roman" w:hAnsi="Times New Roman"/>
        </w:rPr>
      </w:pPr>
      <w:r>
        <w:rPr>
          <w:rFonts w:ascii="Times New Roman" w:hAnsi="Times New Roman"/>
        </w:rPr>
        <w:t>Prezenčná listina zo stretnutia pedagogického klub</w:t>
      </w:r>
      <w:r w:rsidR="00BA5DF5">
        <w:rPr>
          <w:rFonts w:ascii="Times New Roman" w:hAnsi="Times New Roman"/>
        </w:rPr>
        <w:t>u</w:t>
      </w:r>
    </w:p>
    <w:p w:rsidR="00F305BB" w:rsidRDefault="00F305BB" w:rsidP="00F83B67">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ED6DA2">
        <w:rPr>
          <w:noProof/>
          <w:lang w:eastAsia="sk-SK"/>
        </w:rPr>
        <w:drawing>
          <wp:inline distT="0" distB="0" distL="0" distR="0">
            <wp:extent cx="5762625" cy="809625"/>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C246DF" w:rsidRPr="007B6C7D" w:rsidTr="001745A4">
        <w:tc>
          <w:tcPr>
            <w:tcW w:w="3528" w:type="dxa"/>
          </w:tcPr>
          <w:p w:rsidR="00C246DF" w:rsidRPr="007B6C7D" w:rsidRDefault="00C246DF" w:rsidP="00C246DF">
            <w:pPr>
              <w:rPr>
                <w:spacing w:val="20"/>
                <w:sz w:val="20"/>
                <w:szCs w:val="20"/>
              </w:rPr>
            </w:pPr>
            <w:r w:rsidRPr="007B6C7D">
              <w:rPr>
                <w:spacing w:val="20"/>
                <w:sz w:val="20"/>
                <w:szCs w:val="20"/>
              </w:rPr>
              <w:t>Prijímateľ:</w:t>
            </w:r>
          </w:p>
        </w:tc>
        <w:tc>
          <w:tcPr>
            <w:tcW w:w="5940" w:type="dxa"/>
          </w:tcPr>
          <w:p w:rsidR="00C246DF" w:rsidRPr="004057A5" w:rsidRDefault="00C246DF" w:rsidP="00C246DF">
            <w:pPr>
              <w:rPr>
                <w:rFonts w:asciiTheme="minorHAnsi" w:hAnsiTheme="minorHAnsi" w:cstheme="minorHAnsi"/>
                <w:spacing w:val="20"/>
                <w:sz w:val="20"/>
                <w:szCs w:val="20"/>
              </w:rPr>
            </w:pPr>
            <w:r w:rsidRPr="004057A5">
              <w:rPr>
                <w:rFonts w:asciiTheme="minorHAnsi" w:hAnsiTheme="minorHAnsi" w:cstheme="minorHAnsi"/>
                <w:sz w:val="20"/>
                <w:szCs w:val="20"/>
              </w:rPr>
              <w:t>Základná škola, M.R. Štefánika 910/51, 07501 Trebišov</w:t>
            </w:r>
          </w:p>
        </w:tc>
      </w:tr>
      <w:tr w:rsidR="00C246DF" w:rsidRPr="007B6C7D" w:rsidTr="001745A4">
        <w:tc>
          <w:tcPr>
            <w:tcW w:w="3528" w:type="dxa"/>
          </w:tcPr>
          <w:p w:rsidR="00C246DF" w:rsidRPr="007B6C7D" w:rsidRDefault="00C246DF" w:rsidP="00C246DF">
            <w:pPr>
              <w:rPr>
                <w:spacing w:val="20"/>
                <w:sz w:val="20"/>
                <w:szCs w:val="20"/>
              </w:rPr>
            </w:pPr>
            <w:r w:rsidRPr="007B6C7D">
              <w:rPr>
                <w:spacing w:val="20"/>
                <w:sz w:val="20"/>
                <w:szCs w:val="20"/>
              </w:rPr>
              <w:t>Názov projektu:</w:t>
            </w:r>
          </w:p>
        </w:tc>
        <w:tc>
          <w:tcPr>
            <w:tcW w:w="5940" w:type="dxa"/>
          </w:tcPr>
          <w:p w:rsidR="00C246DF" w:rsidRPr="007B6C7D" w:rsidRDefault="00C246DF" w:rsidP="00C246DF">
            <w:pPr>
              <w:rPr>
                <w:spacing w:val="20"/>
                <w:sz w:val="20"/>
                <w:szCs w:val="20"/>
              </w:rPr>
            </w:pPr>
            <w:r w:rsidRPr="004057A5">
              <w:rPr>
                <w:rFonts w:asciiTheme="minorHAnsi" w:hAnsiTheme="minorHAnsi" w:cstheme="minorHAnsi"/>
                <w:sz w:val="20"/>
                <w:szCs w:val="20"/>
              </w:rPr>
              <w:t>Zvýšenie čitateľskej, matematickej a prírodovednej gramotnosti žiakov základnej školy</w:t>
            </w:r>
          </w:p>
        </w:tc>
      </w:tr>
      <w:tr w:rsidR="00C246DF" w:rsidRPr="007B6C7D" w:rsidTr="001745A4">
        <w:tc>
          <w:tcPr>
            <w:tcW w:w="3528" w:type="dxa"/>
          </w:tcPr>
          <w:p w:rsidR="00C246DF" w:rsidRPr="007B6C7D" w:rsidRDefault="00C246DF" w:rsidP="00C246DF">
            <w:pPr>
              <w:rPr>
                <w:spacing w:val="20"/>
                <w:sz w:val="20"/>
                <w:szCs w:val="20"/>
              </w:rPr>
            </w:pPr>
            <w:r w:rsidRPr="007B6C7D">
              <w:rPr>
                <w:spacing w:val="20"/>
                <w:sz w:val="20"/>
                <w:szCs w:val="20"/>
              </w:rPr>
              <w:t>Kód ITMS projektu:</w:t>
            </w:r>
          </w:p>
        </w:tc>
        <w:tc>
          <w:tcPr>
            <w:tcW w:w="5940" w:type="dxa"/>
          </w:tcPr>
          <w:p w:rsidR="00C246DF" w:rsidRPr="007B6C7D" w:rsidRDefault="00C246DF" w:rsidP="00C246DF">
            <w:pPr>
              <w:rPr>
                <w:spacing w:val="20"/>
                <w:sz w:val="20"/>
                <w:szCs w:val="20"/>
              </w:rPr>
            </w:pPr>
            <w:r w:rsidRPr="004057A5">
              <w:rPr>
                <w:rFonts w:asciiTheme="minorHAnsi" w:hAnsiTheme="minorHAnsi" w:cstheme="minorHAnsi"/>
                <w:sz w:val="20"/>
                <w:szCs w:val="20"/>
              </w:rPr>
              <w:t>312011R032</w:t>
            </w:r>
          </w:p>
        </w:tc>
      </w:tr>
      <w:tr w:rsidR="00C246DF" w:rsidRPr="007B6C7D" w:rsidTr="001745A4">
        <w:tc>
          <w:tcPr>
            <w:tcW w:w="3528" w:type="dxa"/>
          </w:tcPr>
          <w:p w:rsidR="00C246DF" w:rsidRPr="007B6C7D" w:rsidRDefault="00C246DF" w:rsidP="00C246DF">
            <w:pPr>
              <w:rPr>
                <w:spacing w:val="20"/>
                <w:sz w:val="20"/>
                <w:szCs w:val="20"/>
              </w:rPr>
            </w:pPr>
            <w:r w:rsidRPr="007B6C7D">
              <w:rPr>
                <w:spacing w:val="20"/>
                <w:sz w:val="20"/>
                <w:szCs w:val="20"/>
              </w:rPr>
              <w:t>Názov pedagogického klubu:</w:t>
            </w:r>
          </w:p>
        </w:tc>
        <w:tc>
          <w:tcPr>
            <w:tcW w:w="5940" w:type="dxa"/>
          </w:tcPr>
          <w:p w:rsidR="00C246DF" w:rsidRPr="00447671" w:rsidRDefault="00C246DF" w:rsidP="00C246DF">
            <w:pPr>
              <w:rPr>
                <w:b/>
                <w:spacing w:val="20"/>
                <w:sz w:val="20"/>
                <w:szCs w:val="20"/>
              </w:rPr>
            </w:pPr>
            <w:r w:rsidRPr="00447671">
              <w:rPr>
                <w:rFonts w:asciiTheme="minorHAnsi" w:hAnsiTheme="minorHAnsi" w:cstheme="minorHAnsi"/>
                <w:b/>
                <w:sz w:val="20"/>
                <w:szCs w:val="20"/>
              </w:rPr>
              <w:t>Klub učiteľov ČIG II. stupeň ZŠ</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447671" w:rsidRDefault="00F305BB" w:rsidP="00D0796E">
      <w:r>
        <w:t>Miesto konania stretnutia:</w:t>
      </w:r>
      <w:r w:rsidR="0030684F">
        <w:t xml:space="preserve"> </w:t>
      </w:r>
      <w:r w:rsidR="00C246DF" w:rsidRPr="0037650D">
        <w:t>Základná škola, M.R. Štefánika 910/51, 07501 Trebišov</w:t>
      </w:r>
      <w:r w:rsidR="00C246DF">
        <w:t xml:space="preserve">, </w:t>
      </w:r>
    </w:p>
    <w:p w:rsidR="00F305BB" w:rsidRDefault="00C246DF" w:rsidP="00D0796E">
      <w:r>
        <w:t>miestnosť č. 85</w:t>
      </w:r>
    </w:p>
    <w:p w:rsidR="00F305BB" w:rsidRDefault="00F305BB" w:rsidP="00D0796E">
      <w:r>
        <w:t>Dátum konania stretnutia:</w:t>
      </w:r>
      <w:r w:rsidR="00BA5DF5">
        <w:t xml:space="preserve"> </w:t>
      </w:r>
      <w:r w:rsidR="00D74307">
        <w:rPr>
          <w:b/>
        </w:rPr>
        <w:t>2</w:t>
      </w:r>
      <w:r w:rsidR="008A464F">
        <w:rPr>
          <w:b/>
        </w:rPr>
        <w:t>1</w:t>
      </w:r>
      <w:r w:rsidR="00D74307">
        <w:rPr>
          <w:b/>
        </w:rPr>
        <w:t>.</w:t>
      </w:r>
      <w:r w:rsidR="008A464F">
        <w:rPr>
          <w:b/>
        </w:rPr>
        <w:t>01</w:t>
      </w:r>
      <w:r w:rsidR="00704B76">
        <w:rPr>
          <w:b/>
        </w:rPr>
        <w:t>.</w:t>
      </w:r>
      <w:r w:rsidR="00D74307">
        <w:rPr>
          <w:b/>
        </w:rPr>
        <w:t>202</w:t>
      </w:r>
      <w:r w:rsidR="008A464F">
        <w:rPr>
          <w:b/>
        </w:rPr>
        <w:t>1</w:t>
      </w:r>
    </w:p>
    <w:p w:rsidR="00F305BB" w:rsidRDefault="00F305BB" w:rsidP="00D0796E">
      <w:r>
        <w:t xml:space="preserve">Trvanie stretnutia: </w:t>
      </w:r>
      <w:r w:rsidR="0030684F">
        <w:t xml:space="preserve">   </w:t>
      </w:r>
      <w:r>
        <w:t>od</w:t>
      </w:r>
      <w:r w:rsidR="00F823AF">
        <w:t xml:space="preserve"> </w:t>
      </w:r>
      <w:r w:rsidR="00C246DF">
        <w:t>1</w:t>
      </w:r>
      <w:r w:rsidR="00704B76">
        <w:t>4</w:t>
      </w:r>
      <w:r w:rsidR="00C246DF">
        <w:t>:</w:t>
      </w:r>
      <w:r w:rsidR="00704B76">
        <w:t>0</w:t>
      </w:r>
      <w:r w:rsidR="00C246DF">
        <w:t xml:space="preserve">0 </w:t>
      </w:r>
      <w:r>
        <w:t>hod</w:t>
      </w:r>
      <w:r w:rsidR="00C246DF">
        <w:t>.</w:t>
      </w:r>
      <w:r>
        <w:tab/>
      </w:r>
      <w:r w:rsidR="0030684F">
        <w:t xml:space="preserve"> </w:t>
      </w:r>
      <w:r>
        <w:t>do</w:t>
      </w:r>
      <w:r w:rsidR="00F823AF">
        <w:t xml:space="preserve"> </w:t>
      </w:r>
      <w:r w:rsidR="00C246DF">
        <w:t>1</w:t>
      </w:r>
      <w:r w:rsidR="00704B76">
        <w:t>6</w:t>
      </w:r>
      <w:r w:rsidR="00C246DF">
        <w:t>:</w:t>
      </w:r>
      <w:r w:rsidR="00704B76">
        <w:t>0</w:t>
      </w:r>
      <w:r w:rsidR="00C246DF">
        <w:t xml:space="preserve">0 </w:t>
      </w:r>
      <w:r>
        <w:t>hod</w:t>
      </w:r>
      <w:r w:rsidR="00C246DF">
        <w:t>.</w:t>
      </w:r>
      <w:r>
        <w:tab/>
      </w:r>
    </w:p>
    <w:p w:rsidR="00F305BB" w:rsidRDefault="00F305BB" w:rsidP="00D0796E">
      <w:r>
        <w:t>Zoznam účastníkov/členov pedagogického klubu:</w:t>
      </w:r>
      <w:r w:rsidR="0030684F">
        <w:t xml:space="preserve">   </w:t>
      </w:r>
      <w:r w:rsidR="00C246DF" w:rsidRPr="00887CF7">
        <w:rPr>
          <w:b/>
        </w:rPr>
        <w:t>Klub učiteľov ČIG II.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F45BA6" w:rsidRPr="007B6C7D" w:rsidTr="003929B4">
        <w:trPr>
          <w:trHeight w:val="337"/>
        </w:trPr>
        <w:tc>
          <w:tcPr>
            <w:tcW w:w="544" w:type="dxa"/>
          </w:tcPr>
          <w:p w:rsidR="00F45BA6" w:rsidRPr="007B6C7D" w:rsidRDefault="00F45BA6" w:rsidP="003929B4">
            <w:r w:rsidRPr="007B6C7D">
              <w:t>č.</w:t>
            </w:r>
          </w:p>
        </w:tc>
        <w:tc>
          <w:tcPr>
            <w:tcW w:w="3935" w:type="dxa"/>
          </w:tcPr>
          <w:p w:rsidR="00F45BA6" w:rsidRPr="007B6C7D" w:rsidRDefault="00F45BA6" w:rsidP="003929B4">
            <w:r w:rsidRPr="007B6C7D">
              <w:t>Meno a priezvisko</w:t>
            </w:r>
          </w:p>
        </w:tc>
        <w:tc>
          <w:tcPr>
            <w:tcW w:w="2427" w:type="dxa"/>
          </w:tcPr>
          <w:p w:rsidR="00F45BA6" w:rsidRPr="007B6C7D" w:rsidRDefault="00F45BA6" w:rsidP="003929B4">
            <w:r w:rsidRPr="007B6C7D">
              <w:t>Podpis</w:t>
            </w:r>
          </w:p>
        </w:tc>
        <w:tc>
          <w:tcPr>
            <w:tcW w:w="2306" w:type="dxa"/>
          </w:tcPr>
          <w:p w:rsidR="00F45BA6" w:rsidRPr="007B6C7D" w:rsidRDefault="00F45BA6" w:rsidP="003929B4">
            <w:r>
              <w:t>Inštitúcia</w:t>
            </w:r>
          </w:p>
        </w:tc>
      </w:tr>
      <w:tr w:rsidR="00F45BA6" w:rsidRPr="007B6C7D" w:rsidTr="003929B4">
        <w:trPr>
          <w:trHeight w:val="337"/>
        </w:trPr>
        <w:tc>
          <w:tcPr>
            <w:tcW w:w="544" w:type="dxa"/>
          </w:tcPr>
          <w:p w:rsidR="00F45BA6" w:rsidRPr="007B6C7D" w:rsidRDefault="00F45BA6" w:rsidP="00447671">
            <w:pPr>
              <w:spacing w:after="0"/>
            </w:pPr>
            <w:r>
              <w:t>1.</w:t>
            </w:r>
          </w:p>
        </w:tc>
        <w:tc>
          <w:tcPr>
            <w:tcW w:w="3935" w:type="dxa"/>
          </w:tcPr>
          <w:p w:rsidR="00F45BA6" w:rsidRPr="007B6C7D" w:rsidRDefault="00F45BA6" w:rsidP="00447671">
            <w:pPr>
              <w:spacing w:after="0"/>
            </w:pPr>
            <w:r>
              <w:t>Mgr. Zuzana Kaľavská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37"/>
        </w:trPr>
        <w:tc>
          <w:tcPr>
            <w:tcW w:w="544" w:type="dxa"/>
          </w:tcPr>
          <w:p w:rsidR="00F45BA6" w:rsidRPr="007B6C7D" w:rsidRDefault="00F45BA6" w:rsidP="00447671">
            <w:pPr>
              <w:spacing w:after="0"/>
            </w:pPr>
            <w:r>
              <w:t>2.</w:t>
            </w:r>
          </w:p>
        </w:tc>
        <w:tc>
          <w:tcPr>
            <w:tcW w:w="3935" w:type="dxa"/>
          </w:tcPr>
          <w:p w:rsidR="00F45BA6" w:rsidRPr="007B6C7D" w:rsidRDefault="00F45BA6" w:rsidP="00447671">
            <w:pPr>
              <w:spacing w:after="0"/>
            </w:pPr>
            <w:r>
              <w:t>Mgr.  Mária L</w:t>
            </w:r>
            <w:r>
              <w:rPr>
                <w:rFonts w:cs="Calibri"/>
              </w:rPr>
              <w:t>ö</w:t>
            </w:r>
            <w:r>
              <w:t>rinčíková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37"/>
        </w:trPr>
        <w:tc>
          <w:tcPr>
            <w:tcW w:w="544" w:type="dxa"/>
          </w:tcPr>
          <w:p w:rsidR="00F45BA6" w:rsidRPr="007B6C7D" w:rsidRDefault="00F45BA6" w:rsidP="00447671">
            <w:pPr>
              <w:spacing w:after="0"/>
            </w:pPr>
            <w:r>
              <w:t>3.</w:t>
            </w:r>
          </w:p>
        </w:tc>
        <w:tc>
          <w:tcPr>
            <w:tcW w:w="3935" w:type="dxa"/>
          </w:tcPr>
          <w:p w:rsidR="00F45BA6" w:rsidRPr="007B6C7D" w:rsidRDefault="00F45BA6" w:rsidP="00447671">
            <w:pPr>
              <w:spacing w:after="0"/>
            </w:pPr>
            <w:r>
              <w:t>Ing. Monika Pačová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37"/>
        </w:trPr>
        <w:tc>
          <w:tcPr>
            <w:tcW w:w="544" w:type="dxa"/>
          </w:tcPr>
          <w:p w:rsidR="00F45BA6" w:rsidRPr="007B6C7D" w:rsidRDefault="00F45BA6" w:rsidP="00447671">
            <w:pPr>
              <w:spacing w:after="0"/>
            </w:pPr>
            <w:r>
              <w:t>4.</w:t>
            </w:r>
          </w:p>
        </w:tc>
        <w:tc>
          <w:tcPr>
            <w:tcW w:w="3935" w:type="dxa"/>
          </w:tcPr>
          <w:p w:rsidR="00F45BA6" w:rsidRPr="007B6C7D" w:rsidRDefault="00F45BA6" w:rsidP="00447671">
            <w:pPr>
              <w:spacing w:after="0"/>
            </w:pPr>
            <w:r>
              <w:t>Mgr. Andrea Petriková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5.</w:t>
            </w:r>
          </w:p>
        </w:tc>
        <w:tc>
          <w:tcPr>
            <w:tcW w:w="3935" w:type="dxa"/>
          </w:tcPr>
          <w:p w:rsidR="00F45BA6" w:rsidRPr="007B6C7D" w:rsidRDefault="00F45BA6" w:rsidP="00447671">
            <w:pPr>
              <w:spacing w:after="0"/>
            </w:pPr>
            <w:r>
              <w:t>Mgr. Jana Tociková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6.</w:t>
            </w:r>
          </w:p>
        </w:tc>
        <w:tc>
          <w:tcPr>
            <w:tcW w:w="3935" w:type="dxa"/>
          </w:tcPr>
          <w:p w:rsidR="00F45BA6" w:rsidRPr="007B6C7D" w:rsidRDefault="00F45BA6" w:rsidP="00447671">
            <w:pPr>
              <w:spacing w:after="0"/>
            </w:pPr>
            <w:r>
              <w:t>PaedDr.  Petra Tothová</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7.</w:t>
            </w:r>
          </w:p>
        </w:tc>
        <w:tc>
          <w:tcPr>
            <w:tcW w:w="3935" w:type="dxa"/>
          </w:tcPr>
          <w:p w:rsidR="00F45BA6" w:rsidRPr="007B6C7D" w:rsidRDefault="00F45BA6" w:rsidP="00447671">
            <w:pPr>
              <w:spacing w:after="0"/>
            </w:pPr>
            <w:r>
              <w:t>Mgr. Peter Trella</w:t>
            </w:r>
          </w:p>
        </w:tc>
        <w:tc>
          <w:tcPr>
            <w:tcW w:w="2427" w:type="dxa"/>
          </w:tcPr>
          <w:p w:rsidR="00F45BA6" w:rsidRPr="007B6C7D" w:rsidRDefault="00F45BA6" w:rsidP="00447671">
            <w:pPr>
              <w:spacing w:after="0"/>
            </w:pPr>
          </w:p>
        </w:tc>
        <w:tc>
          <w:tcPr>
            <w:tcW w:w="2306" w:type="dxa"/>
          </w:tcPr>
          <w:p w:rsidR="00F45BA6" w:rsidRPr="00E744AE" w:rsidRDefault="00F45BA6" w:rsidP="00447671">
            <w:pPr>
              <w:spacing w:after="0"/>
              <w:rPr>
                <w:b/>
              </w:rPr>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lastRenderedPageBreak/>
              <w:t>8.</w:t>
            </w:r>
          </w:p>
        </w:tc>
        <w:tc>
          <w:tcPr>
            <w:tcW w:w="3935" w:type="dxa"/>
          </w:tcPr>
          <w:p w:rsidR="00F45BA6" w:rsidRPr="007B6C7D" w:rsidRDefault="00F45BA6" w:rsidP="00447671">
            <w:pPr>
              <w:spacing w:after="0"/>
            </w:pPr>
            <w:r>
              <w:t>Mgr. Dana Valcerová</w:t>
            </w:r>
          </w:p>
        </w:tc>
        <w:tc>
          <w:tcPr>
            <w:tcW w:w="2427" w:type="dxa"/>
          </w:tcPr>
          <w:p w:rsidR="00F45BA6" w:rsidRPr="007B6C7D" w:rsidRDefault="00F45BA6" w:rsidP="00006B75">
            <w:pPr>
              <w:spacing w:after="0"/>
              <w:jc w:val="center"/>
            </w:pPr>
          </w:p>
        </w:tc>
        <w:tc>
          <w:tcPr>
            <w:tcW w:w="2306" w:type="dxa"/>
          </w:tcPr>
          <w:p w:rsidR="00F45BA6" w:rsidRPr="007B6C7D" w:rsidRDefault="00F45BA6" w:rsidP="00447671">
            <w:pPr>
              <w:spacing w:after="0"/>
            </w:pPr>
            <w:r w:rsidRPr="005A44D6">
              <w:rPr>
                <w:sz w:val="18"/>
                <w:szCs w:val="18"/>
              </w:rPr>
              <w:t>ZŠ, M.R. Štefánika 910/51, 07501 Trebišov</w:t>
            </w:r>
          </w:p>
        </w:tc>
      </w:tr>
      <w:tr w:rsidR="00F45BA6" w:rsidRPr="007B6C7D" w:rsidTr="003929B4">
        <w:trPr>
          <w:trHeight w:val="355"/>
        </w:trPr>
        <w:tc>
          <w:tcPr>
            <w:tcW w:w="544" w:type="dxa"/>
          </w:tcPr>
          <w:p w:rsidR="00F45BA6" w:rsidRPr="007B6C7D" w:rsidRDefault="00F45BA6" w:rsidP="00447671">
            <w:pPr>
              <w:spacing w:after="0"/>
            </w:pPr>
            <w:r>
              <w:t>9.</w:t>
            </w:r>
          </w:p>
        </w:tc>
        <w:tc>
          <w:tcPr>
            <w:tcW w:w="3935" w:type="dxa"/>
          </w:tcPr>
          <w:p w:rsidR="00F45BA6" w:rsidRPr="007B6C7D" w:rsidRDefault="008078DD" w:rsidP="00447671">
            <w:pPr>
              <w:spacing w:after="0"/>
            </w:pPr>
            <w:r>
              <w:rPr>
                <w:rFonts w:ascii="Times New Roman" w:hAnsi="Times New Roman"/>
              </w:rPr>
              <w:t>Mgr. Roman Čorba</w:t>
            </w:r>
          </w:p>
        </w:tc>
        <w:tc>
          <w:tcPr>
            <w:tcW w:w="2427" w:type="dxa"/>
          </w:tcPr>
          <w:p w:rsidR="00F45BA6" w:rsidRPr="007B6C7D" w:rsidRDefault="00F45BA6" w:rsidP="00447671">
            <w:pPr>
              <w:spacing w:after="0"/>
            </w:pPr>
          </w:p>
        </w:tc>
        <w:tc>
          <w:tcPr>
            <w:tcW w:w="2306" w:type="dxa"/>
          </w:tcPr>
          <w:p w:rsidR="00F45BA6" w:rsidRPr="007B6C7D" w:rsidRDefault="00F45BA6" w:rsidP="00447671">
            <w:pPr>
              <w:spacing w:after="0"/>
            </w:pPr>
            <w:r w:rsidRPr="005A44D6">
              <w:rPr>
                <w:sz w:val="18"/>
                <w:szCs w:val="18"/>
              </w:rPr>
              <w:t>ZŠ, M.R. Štefánika 910/51, 07501 Trebišov</w:t>
            </w:r>
          </w:p>
        </w:tc>
      </w:tr>
    </w:tbl>
    <w:p w:rsidR="00F305BB" w:rsidRPr="006A3977" w:rsidRDefault="00F305BB" w:rsidP="00447671">
      <w:pPr>
        <w:spacing w:after="0"/>
        <w:jc w:val="both"/>
        <w:rPr>
          <w:rFonts w:ascii="Arial" w:hAnsi="Arial" w:cs="Arial"/>
          <w:bCs/>
          <w:sz w:val="20"/>
        </w:rPr>
      </w:pPr>
    </w:p>
    <w:p w:rsidR="008A464F" w:rsidRDefault="008A464F" w:rsidP="00447671">
      <w:pPr>
        <w:spacing w:after="0"/>
        <w:jc w:val="both"/>
      </w:pPr>
    </w:p>
    <w:p w:rsidR="00F305BB" w:rsidRDefault="00F305BB" w:rsidP="00447671">
      <w:pPr>
        <w:spacing w:after="0"/>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A4" w:rsidRDefault="00B611A4" w:rsidP="00CF35D8">
      <w:pPr>
        <w:spacing w:after="0" w:line="240" w:lineRule="auto"/>
      </w:pPr>
      <w:r>
        <w:separator/>
      </w:r>
    </w:p>
  </w:endnote>
  <w:endnote w:type="continuationSeparator" w:id="0">
    <w:p w:rsidR="00B611A4" w:rsidRDefault="00B611A4"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A4" w:rsidRDefault="00B611A4" w:rsidP="00CF35D8">
      <w:pPr>
        <w:spacing w:after="0" w:line="240" w:lineRule="auto"/>
      </w:pPr>
      <w:r>
        <w:separator/>
      </w:r>
    </w:p>
  </w:footnote>
  <w:footnote w:type="continuationSeparator" w:id="0">
    <w:p w:rsidR="00B611A4" w:rsidRDefault="00B611A4"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44690C"/>
    <w:multiLevelType w:val="hybridMultilevel"/>
    <w:tmpl w:val="17ACAB28"/>
    <w:lvl w:ilvl="0" w:tplc="43DCC51A">
      <w:start w:val="10"/>
      <w:numFmt w:val="bullet"/>
      <w:lvlText w:val="-"/>
      <w:lvlJc w:val="left"/>
      <w:pPr>
        <w:ind w:left="4860" w:hanging="360"/>
      </w:pPr>
      <w:rPr>
        <w:rFonts w:ascii="Times New Roman" w:eastAsia="Calibri" w:hAnsi="Times New Roman" w:cs="Times New Roman" w:hint="default"/>
      </w:rPr>
    </w:lvl>
    <w:lvl w:ilvl="1" w:tplc="041B0003" w:tentative="1">
      <w:start w:val="1"/>
      <w:numFmt w:val="bullet"/>
      <w:lvlText w:val="o"/>
      <w:lvlJc w:val="left"/>
      <w:pPr>
        <w:ind w:left="5580" w:hanging="360"/>
      </w:pPr>
      <w:rPr>
        <w:rFonts w:ascii="Courier New" w:hAnsi="Courier New" w:cs="Courier New" w:hint="default"/>
      </w:rPr>
    </w:lvl>
    <w:lvl w:ilvl="2" w:tplc="041B0005" w:tentative="1">
      <w:start w:val="1"/>
      <w:numFmt w:val="bullet"/>
      <w:lvlText w:val=""/>
      <w:lvlJc w:val="left"/>
      <w:pPr>
        <w:ind w:left="6300" w:hanging="360"/>
      </w:pPr>
      <w:rPr>
        <w:rFonts w:ascii="Wingdings" w:hAnsi="Wingdings" w:hint="default"/>
      </w:rPr>
    </w:lvl>
    <w:lvl w:ilvl="3" w:tplc="041B0001" w:tentative="1">
      <w:start w:val="1"/>
      <w:numFmt w:val="bullet"/>
      <w:lvlText w:val=""/>
      <w:lvlJc w:val="left"/>
      <w:pPr>
        <w:ind w:left="7020" w:hanging="360"/>
      </w:pPr>
      <w:rPr>
        <w:rFonts w:ascii="Symbol" w:hAnsi="Symbol" w:hint="default"/>
      </w:rPr>
    </w:lvl>
    <w:lvl w:ilvl="4" w:tplc="041B0003" w:tentative="1">
      <w:start w:val="1"/>
      <w:numFmt w:val="bullet"/>
      <w:lvlText w:val="o"/>
      <w:lvlJc w:val="left"/>
      <w:pPr>
        <w:ind w:left="7740" w:hanging="360"/>
      </w:pPr>
      <w:rPr>
        <w:rFonts w:ascii="Courier New" w:hAnsi="Courier New" w:cs="Courier New" w:hint="default"/>
      </w:rPr>
    </w:lvl>
    <w:lvl w:ilvl="5" w:tplc="041B0005" w:tentative="1">
      <w:start w:val="1"/>
      <w:numFmt w:val="bullet"/>
      <w:lvlText w:val=""/>
      <w:lvlJc w:val="left"/>
      <w:pPr>
        <w:ind w:left="8460" w:hanging="360"/>
      </w:pPr>
      <w:rPr>
        <w:rFonts w:ascii="Wingdings" w:hAnsi="Wingdings" w:hint="default"/>
      </w:rPr>
    </w:lvl>
    <w:lvl w:ilvl="6" w:tplc="041B0001" w:tentative="1">
      <w:start w:val="1"/>
      <w:numFmt w:val="bullet"/>
      <w:lvlText w:val=""/>
      <w:lvlJc w:val="left"/>
      <w:pPr>
        <w:ind w:left="9180" w:hanging="360"/>
      </w:pPr>
      <w:rPr>
        <w:rFonts w:ascii="Symbol" w:hAnsi="Symbol" w:hint="default"/>
      </w:rPr>
    </w:lvl>
    <w:lvl w:ilvl="7" w:tplc="041B0003" w:tentative="1">
      <w:start w:val="1"/>
      <w:numFmt w:val="bullet"/>
      <w:lvlText w:val="o"/>
      <w:lvlJc w:val="left"/>
      <w:pPr>
        <w:ind w:left="9900" w:hanging="360"/>
      </w:pPr>
      <w:rPr>
        <w:rFonts w:ascii="Courier New" w:hAnsi="Courier New" w:cs="Courier New" w:hint="default"/>
      </w:rPr>
    </w:lvl>
    <w:lvl w:ilvl="8" w:tplc="041B0005" w:tentative="1">
      <w:start w:val="1"/>
      <w:numFmt w:val="bullet"/>
      <w:lvlText w:val=""/>
      <w:lvlJc w:val="left"/>
      <w:pPr>
        <w:ind w:left="10620" w:hanging="360"/>
      </w:pPr>
      <w:rPr>
        <w:rFonts w:ascii="Wingdings" w:hAnsi="Wingdings" w:hint="default"/>
      </w:rPr>
    </w:lvl>
  </w:abstractNum>
  <w:abstractNum w:abstractNumId="2" w15:restartNumberingAfterBreak="0">
    <w:nsid w:val="0E771832"/>
    <w:multiLevelType w:val="hybridMultilevel"/>
    <w:tmpl w:val="62606E58"/>
    <w:lvl w:ilvl="0" w:tplc="5EDEBD30">
      <w:start w:val="10"/>
      <w:numFmt w:val="bullet"/>
      <w:lvlText w:val="-"/>
      <w:lvlJc w:val="left"/>
      <w:pPr>
        <w:ind w:left="4860" w:hanging="360"/>
      </w:pPr>
      <w:rPr>
        <w:rFonts w:ascii="Times New Roman" w:eastAsia="Calibri" w:hAnsi="Times New Roman" w:cs="Times New Roman" w:hint="default"/>
      </w:rPr>
    </w:lvl>
    <w:lvl w:ilvl="1" w:tplc="041B0003" w:tentative="1">
      <w:start w:val="1"/>
      <w:numFmt w:val="bullet"/>
      <w:lvlText w:val="o"/>
      <w:lvlJc w:val="left"/>
      <w:pPr>
        <w:ind w:left="5580" w:hanging="360"/>
      </w:pPr>
      <w:rPr>
        <w:rFonts w:ascii="Courier New" w:hAnsi="Courier New" w:cs="Courier New" w:hint="default"/>
      </w:rPr>
    </w:lvl>
    <w:lvl w:ilvl="2" w:tplc="041B0005" w:tentative="1">
      <w:start w:val="1"/>
      <w:numFmt w:val="bullet"/>
      <w:lvlText w:val=""/>
      <w:lvlJc w:val="left"/>
      <w:pPr>
        <w:ind w:left="6300" w:hanging="360"/>
      </w:pPr>
      <w:rPr>
        <w:rFonts w:ascii="Wingdings" w:hAnsi="Wingdings" w:hint="default"/>
      </w:rPr>
    </w:lvl>
    <w:lvl w:ilvl="3" w:tplc="041B0001" w:tentative="1">
      <w:start w:val="1"/>
      <w:numFmt w:val="bullet"/>
      <w:lvlText w:val=""/>
      <w:lvlJc w:val="left"/>
      <w:pPr>
        <w:ind w:left="7020" w:hanging="360"/>
      </w:pPr>
      <w:rPr>
        <w:rFonts w:ascii="Symbol" w:hAnsi="Symbol" w:hint="default"/>
      </w:rPr>
    </w:lvl>
    <w:lvl w:ilvl="4" w:tplc="041B0003" w:tentative="1">
      <w:start w:val="1"/>
      <w:numFmt w:val="bullet"/>
      <w:lvlText w:val="o"/>
      <w:lvlJc w:val="left"/>
      <w:pPr>
        <w:ind w:left="7740" w:hanging="360"/>
      </w:pPr>
      <w:rPr>
        <w:rFonts w:ascii="Courier New" w:hAnsi="Courier New" w:cs="Courier New" w:hint="default"/>
      </w:rPr>
    </w:lvl>
    <w:lvl w:ilvl="5" w:tplc="041B0005" w:tentative="1">
      <w:start w:val="1"/>
      <w:numFmt w:val="bullet"/>
      <w:lvlText w:val=""/>
      <w:lvlJc w:val="left"/>
      <w:pPr>
        <w:ind w:left="8460" w:hanging="360"/>
      </w:pPr>
      <w:rPr>
        <w:rFonts w:ascii="Wingdings" w:hAnsi="Wingdings" w:hint="default"/>
      </w:rPr>
    </w:lvl>
    <w:lvl w:ilvl="6" w:tplc="041B0001" w:tentative="1">
      <w:start w:val="1"/>
      <w:numFmt w:val="bullet"/>
      <w:lvlText w:val=""/>
      <w:lvlJc w:val="left"/>
      <w:pPr>
        <w:ind w:left="9180" w:hanging="360"/>
      </w:pPr>
      <w:rPr>
        <w:rFonts w:ascii="Symbol" w:hAnsi="Symbol" w:hint="default"/>
      </w:rPr>
    </w:lvl>
    <w:lvl w:ilvl="7" w:tplc="041B0003" w:tentative="1">
      <w:start w:val="1"/>
      <w:numFmt w:val="bullet"/>
      <w:lvlText w:val="o"/>
      <w:lvlJc w:val="left"/>
      <w:pPr>
        <w:ind w:left="9900" w:hanging="360"/>
      </w:pPr>
      <w:rPr>
        <w:rFonts w:ascii="Courier New" w:hAnsi="Courier New" w:cs="Courier New" w:hint="default"/>
      </w:rPr>
    </w:lvl>
    <w:lvl w:ilvl="8" w:tplc="041B0005" w:tentative="1">
      <w:start w:val="1"/>
      <w:numFmt w:val="bullet"/>
      <w:lvlText w:val=""/>
      <w:lvlJc w:val="left"/>
      <w:pPr>
        <w:ind w:left="10620" w:hanging="360"/>
      </w:pPr>
      <w:rPr>
        <w:rFonts w:ascii="Wingdings" w:hAnsi="Wingdings" w:hint="default"/>
      </w:r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476773D"/>
    <w:multiLevelType w:val="hybridMultilevel"/>
    <w:tmpl w:val="1D9C3CBE"/>
    <w:lvl w:ilvl="0" w:tplc="908CEF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E122A07"/>
    <w:multiLevelType w:val="hybridMultilevel"/>
    <w:tmpl w:val="FE78D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EC628E6"/>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66D3C28"/>
    <w:multiLevelType w:val="hybridMultilevel"/>
    <w:tmpl w:val="1554A7E8"/>
    <w:lvl w:ilvl="0" w:tplc="908CEF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59C462B"/>
    <w:multiLevelType w:val="hybridMultilevel"/>
    <w:tmpl w:val="47144F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4E597E"/>
    <w:multiLevelType w:val="hybridMultilevel"/>
    <w:tmpl w:val="DAD0F5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9123D6D"/>
    <w:multiLevelType w:val="hybridMultilevel"/>
    <w:tmpl w:val="6DA0162A"/>
    <w:lvl w:ilvl="0" w:tplc="EBC6954E">
      <w:start w:val="10"/>
      <w:numFmt w:val="bullet"/>
      <w:lvlText w:val="-"/>
      <w:lvlJc w:val="left"/>
      <w:pPr>
        <w:ind w:left="4860" w:hanging="360"/>
      </w:pPr>
      <w:rPr>
        <w:rFonts w:ascii="Times New Roman" w:eastAsia="Calibri" w:hAnsi="Times New Roman" w:cs="Times New Roman" w:hint="default"/>
      </w:rPr>
    </w:lvl>
    <w:lvl w:ilvl="1" w:tplc="041B0003" w:tentative="1">
      <w:start w:val="1"/>
      <w:numFmt w:val="bullet"/>
      <w:lvlText w:val="o"/>
      <w:lvlJc w:val="left"/>
      <w:pPr>
        <w:ind w:left="5580" w:hanging="360"/>
      </w:pPr>
      <w:rPr>
        <w:rFonts w:ascii="Courier New" w:hAnsi="Courier New" w:cs="Courier New" w:hint="default"/>
      </w:rPr>
    </w:lvl>
    <w:lvl w:ilvl="2" w:tplc="041B0005" w:tentative="1">
      <w:start w:val="1"/>
      <w:numFmt w:val="bullet"/>
      <w:lvlText w:val=""/>
      <w:lvlJc w:val="left"/>
      <w:pPr>
        <w:ind w:left="6300" w:hanging="360"/>
      </w:pPr>
      <w:rPr>
        <w:rFonts w:ascii="Wingdings" w:hAnsi="Wingdings" w:hint="default"/>
      </w:rPr>
    </w:lvl>
    <w:lvl w:ilvl="3" w:tplc="041B0001" w:tentative="1">
      <w:start w:val="1"/>
      <w:numFmt w:val="bullet"/>
      <w:lvlText w:val=""/>
      <w:lvlJc w:val="left"/>
      <w:pPr>
        <w:ind w:left="7020" w:hanging="360"/>
      </w:pPr>
      <w:rPr>
        <w:rFonts w:ascii="Symbol" w:hAnsi="Symbol" w:hint="default"/>
      </w:rPr>
    </w:lvl>
    <w:lvl w:ilvl="4" w:tplc="041B0003" w:tentative="1">
      <w:start w:val="1"/>
      <w:numFmt w:val="bullet"/>
      <w:lvlText w:val="o"/>
      <w:lvlJc w:val="left"/>
      <w:pPr>
        <w:ind w:left="7740" w:hanging="360"/>
      </w:pPr>
      <w:rPr>
        <w:rFonts w:ascii="Courier New" w:hAnsi="Courier New" w:cs="Courier New" w:hint="default"/>
      </w:rPr>
    </w:lvl>
    <w:lvl w:ilvl="5" w:tplc="041B0005" w:tentative="1">
      <w:start w:val="1"/>
      <w:numFmt w:val="bullet"/>
      <w:lvlText w:val=""/>
      <w:lvlJc w:val="left"/>
      <w:pPr>
        <w:ind w:left="8460" w:hanging="360"/>
      </w:pPr>
      <w:rPr>
        <w:rFonts w:ascii="Wingdings" w:hAnsi="Wingdings" w:hint="default"/>
      </w:rPr>
    </w:lvl>
    <w:lvl w:ilvl="6" w:tplc="041B0001" w:tentative="1">
      <w:start w:val="1"/>
      <w:numFmt w:val="bullet"/>
      <w:lvlText w:val=""/>
      <w:lvlJc w:val="left"/>
      <w:pPr>
        <w:ind w:left="9180" w:hanging="360"/>
      </w:pPr>
      <w:rPr>
        <w:rFonts w:ascii="Symbol" w:hAnsi="Symbol" w:hint="default"/>
      </w:rPr>
    </w:lvl>
    <w:lvl w:ilvl="7" w:tplc="041B0003" w:tentative="1">
      <w:start w:val="1"/>
      <w:numFmt w:val="bullet"/>
      <w:lvlText w:val="o"/>
      <w:lvlJc w:val="left"/>
      <w:pPr>
        <w:ind w:left="9900" w:hanging="360"/>
      </w:pPr>
      <w:rPr>
        <w:rFonts w:ascii="Courier New" w:hAnsi="Courier New" w:cs="Courier New" w:hint="default"/>
      </w:rPr>
    </w:lvl>
    <w:lvl w:ilvl="8" w:tplc="041B0005" w:tentative="1">
      <w:start w:val="1"/>
      <w:numFmt w:val="bullet"/>
      <w:lvlText w:val=""/>
      <w:lvlJc w:val="left"/>
      <w:pPr>
        <w:ind w:left="10620" w:hanging="360"/>
      </w:pPr>
      <w:rPr>
        <w:rFonts w:ascii="Wingdings" w:hAnsi="Wingdings" w:hint="default"/>
      </w:rPr>
    </w:lvl>
  </w:abstractNum>
  <w:abstractNum w:abstractNumId="12" w15:restartNumberingAfterBreak="0">
    <w:nsid w:val="5BCF67C7"/>
    <w:multiLevelType w:val="hybridMultilevel"/>
    <w:tmpl w:val="FA068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F841912"/>
    <w:multiLevelType w:val="hybridMultilevel"/>
    <w:tmpl w:val="00F07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CE29CA"/>
    <w:multiLevelType w:val="hybridMultilevel"/>
    <w:tmpl w:val="DFA8D92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261B06"/>
    <w:multiLevelType w:val="hybridMultilevel"/>
    <w:tmpl w:val="5EE0281E"/>
    <w:lvl w:ilvl="0" w:tplc="A286729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8D262CA"/>
    <w:multiLevelType w:val="hybridMultilevel"/>
    <w:tmpl w:val="D488F020"/>
    <w:lvl w:ilvl="0" w:tplc="87B6C04C">
      <w:start w:val="1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9296DD1"/>
    <w:multiLevelType w:val="hybridMultilevel"/>
    <w:tmpl w:val="6CD8F71C"/>
    <w:lvl w:ilvl="0" w:tplc="E37A3F28">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17"/>
  </w:num>
  <w:num w:numId="6">
    <w:abstractNumId w:val="4"/>
  </w:num>
  <w:num w:numId="7">
    <w:abstractNumId w:val="3"/>
  </w:num>
  <w:num w:numId="8">
    <w:abstractNumId w:val="15"/>
  </w:num>
  <w:num w:numId="9">
    <w:abstractNumId w:val="5"/>
  </w:num>
  <w:num w:numId="10">
    <w:abstractNumId w:val="7"/>
  </w:num>
  <w:num w:numId="11">
    <w:abstractNumId w:val="8"/>
  </w:num>
  <w:num w:numId="12">
    <w:abstractNumId w:val="1"/>
  </w:num>
  <w:num w:numId="13">
    <w:abstractNumId w:val="11"/>
  </w:num>
  <w:num w:numId="14">
    <w:abstractNumId w:val="2"/>
  </w:num>
  <w:num w:numId="15">
    <w:abstractNumId w:val="12"/>
  </w:num>
  <w:num w:numId="16">
    <w:abstractNumId w:val="21"/>
  </w:num>
  <w:num w:numId="17">
    <w:abstractNumId w:val="20"/>
  </w:num>
  <w:num w:numId="18">
    <w:abstractNumId w:val="14"/>
  </w:num>
  <w:num w:numId="19">
    <w:abstractNumId w:val="9"/>
  </w:num>
  <w:num w:numId="20">
    <w:abstractNumId w:val="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06B75"/>
    <w:rsid w:val="00010C7D"/>
    <w:rsid w:val="00013C46"/>
    <w:rsid w:val="00031CB8"/>
    <w:rsid w:val="00033297"/>
    <w:rsid w:val="0003706A"/>
    <w:rsid w:val="00051F4E"/>
    <w:rsid w:val="00053B89"/>
    <w:rsid w:val="000600A2"/>
    <w:rsid w:val="00064029"/>
    <w:rsid w:val="00064E6B"/>
    <w:rsid w:val="0006560E"/>
    <w:rsid w:val="000A38DE"/>
    <w:rsid w:val="000B4DAC"/>
    <w:rsid w:val="000D2862"/>
    <w:rsid w:val="000E5550"/>
    <w:rsid w:val="000E6FBF"/>
    <w:rsid w:val="000F127B"/>
    <w:rsid w:val="00104B9E"/>
    <w:rsid w:val="00105CF5"/>
    <w:rsid w:val="00111426"/>
    <w:rsid w:val="00116EEF"/>
    <w:rsid w:val="00122D71"/>
    <w:rsid w:val="00123141"/>
    <w:rsid w:val="001319F7"/>
    <w:rsid w:val="00134B0C"/>
    <w:rsid w:val="00137050"/>
    <w:rsid w:val="00151F6C"/>
    <w:rsid w:val="001544C0"/>
    <w:rsid w:val="0015584B"/>
    <w:rsid w:val="00157AD4"/>
    <w:rsid w:val="00157DCE"/>
    <w:rsid w:val="001620FF"/>
    <w:rsid w:val="001622DD"/>
    <w:rsid w:val="00171B9B"/>
    <w:rsid w:val="00171E4E"/>
    <w:rsid w:val="001745A4"/>
    <w:rsid w:val="00175346"/>
    <w:rsid w:val="00195BD6"/>
    <w:rsid w:val="001A2F94"/>
    <w:rsid w:val="001A5EA2"/>
    <w:rsid w:val="001B2494"/>
    <w:rsid w:val="001B69AF"/>
    <w:rsid w:val="001D0B57"/>
    <w:rsid w:val="001D498E"/>
    <w:rsid w:val="00201000"/>
    <w:rsid w:val="00203036"/>
    <w:rsid w:val="00221A93"/>
    <w:rsid w:val="00225CD9"/>
    <w:rsid w:val="0023737F"/>
    <w:rsid w:val="002424C1"/>
    <w:rsid w:val="00254BD8"/>
    <w:rsid w:val="00280433"/>
    <w:rsid w:val="00280F6C"/>
    <w:rsid w:val="0028466C"/>
    <w:rsid w:val="00287BCD"/>
    <w:rsid w:val="002A5D13"/>
    <w:rsid w:val="002A6007"/>
    <w:rsid w:val="002B161F"/>
    <w:rsid w:val="002B443F"/>
    <w:rsid w:val="002D7F9B"/>
    <w:rsid w:val="002D7FC6"/>
    <w:rsid w:val="002E3F1A"/>
    <w:rsid w:val="0030684F"/>
    <w:rsid w:val="0031540E"/>
    <w:rsid w:val="0033728E"/>
    <w:rsid w:val="00347252"/>
    <w:rsid w:val="0034733D"/>
    <w:rsid w:val="003655AB"/>
    <w:rsid w:val="003700F7"/>
    <w:rsid w:val="00372413"/>
    <w:rsid w:val="00372EFA"/>
    <w:rsid w:val="0037650D"/>
    <w:rsid w:val="00381182"/>
    <w:rsid w:val="003845AD"/>
    <w:rsid w:val="00384974"/>
    <w:rsid w:val="00392805"/>
    <w:rsid w:val="003958D9"/>
    <w:rsid w:val="003B003D"/>
    <w:rsid w:val="003C260E"/>
    <w:rsid w:val="003E170F"/>
    <w:rsid w:val="003F10E0"/>
    <w:rsid w:val="003F731B"/>
    <w:rsid w:val="004053C1"/>
    <w:rsid w:val="00407059"/>
    <w:rsid w:val="00416774"/>
    <w:rsid w:val="00423CC3"/>
    <w:rsid w:val="004269B2"/>
    <w:rsid w:val="00446402"/>
    <w:rsid w:val="00447671"/>
    <w:rsid w:val="00455489"/>
    <w:rsid w:val="0046175C"/>
    <w:rsid w:val="00465C7F"/>
    <w:rsid w:val="0048256F"/>
    <w:rsid w:val="004913CC"/>
    <w:rsid w:val="0049528C"/>
    <w:rsid w:val="004969E7"/>
    <w:rsid w:val="004B369E"/>
    <w:rsid w:val="004C05D7"/>
    <w:rsid w:val="004C53CB"/>
    <w:rsid w:val="004D767C"/>
    <w:rsid w:val="004F368A"/>
    <w:rsid w:val="00503314"/>
    <w:rsid w:val="0050790E"/>
    <w:rsid w:val="00507CF5"/>
    <w:rsid w:val="00513600"/>
    <w:rsid w:val="005219BE"/>
    <w:rsid w:val="005361EC"/>
    <w:rsid w:val="00541786"/>
    <w:rsid w:val="005451D9"/>
    <w:rsid w:val="005512C7"/>
    <w:rsid w:val="0055263C"/>
    <w:rsid w:val="005562F0"/>
    <w:rsid w:val="005808E2"/>
    <w:rsid w:val="00583AF0"/>
    <w:rsid w:val="0058712F"/>
    <w:rsid w:val="00592954"/>
    <w:rsid w:val="00592E27"/>
    <w:rsid w:val="005B5E13"/>
    <w:rsid w:val="005F401A"/>
    <w:rsid w:val="005F7E0C"/>
    <w:rsid w:val="00600C58"/>
    <w:rsid w:val="00633E50"/>
    <w:rsid w:val="006377DA"/>
    <w:rsid w:val="00660618"/>
    <w:rsid w:val="00662D71"/>
    <w:rsid w:val="006636F7"/>
    <w:rsid w:val="00664B83"/>
    <w:rsid w:val="006743D6"/>
    <w:rsid w:val="006A3977"/>
    <w:rsid w:val="006B3408"/>
    <w:rsid w:val="006B6CBE"/>
    <w:rsid w:val="006D7081"/>
    <w:rsid w:val="006E77C5"/>
    <w:rsid w:val="00704B76"/>
    <w:rsid w:val="00707D60"/>
    <w:rsid w:val="007131AF"/>
    <w:rsid w:val="0072263A"/>
    <w:rsid w:val="00723198"/>
    <w:rsid w:val="00732398"/>
    <w:rsid w:val="007566BB"/>
    <w:rsid w:val="00767270"/>
    <w:rsid w:val="007706C4"/>
    <w:rsid w:val="007A0B1D"/>
    <w:rsid w:val="007A1CBE"/>
    <w:rsid w:val="007A5170"/>
    <w:rsid w:val="007A6CFA"/>
    <w:rsid w:val="007B4BA6"/>
    <w:rsid w:val="007B66FC"/>
    <w:rsid w:val="007B6909"/>
    <w:rsid w:val="007B6C7D"/>
    <w:rsid w:val="007E5402"/>
    <w:rsid w:val="008022DA"/>
    <w:rsid w:val="008058B8"/>
    <w:rsid w:val="008078DD"/>
    <w:rsid w:val="00817C87"/>
    <w:rsid w:val="00820060"/>
    <w:rsid w:val="00827F3D"/>
    <w:rsid w:val="00850DC3"/>
    <w:rsid w:val="008721DB"/>
    <w:rsid w:val="008A464F"/>
    <w:rsid w:val="008A6168"/>
    <w:rsid w:val="008A7150"/>
    <w:rsid w:val="008B6D31"/>
    <w:rsid w:val="008C3B1D"/>
    <w:rsid w:val="008C3C41"/>
    <w:rsid w:val="008D2660"/>
    <w:rsid w:val="008F37EF"/>
    <w:rsid w:val="00906B6E"/>
    <w:rsid w:val="00910421"/>
    <w:rsid w:val="009154BB"/>
    <w:rsid w:val="009207D6"/>
    <w:rsid w:val="009275A3"/>
    <w:rsid w:val="00931A77"/>
    <w:rsid w:val="009659ED"/>
    <w:rsid w:val="0098030C"/>
    <w:rsid w:val="009813AB"/>
    <w:rsid w:val="00993ED6"/>
    <w:rsid w:val="009B71FC"/>
    <w:rsid w:val="009C3018"/>
    <w:rsid w:val="009C4DCA"/>
    <w:rsid w:val="009D1F13"/>
    <w:rsid w:val="009D2E0B"/>
    <w:rsid w:val="009F4F76"/>
    <w:rsid w:val="00A13472"/>
    <w:rsid w:val="00A2094A"/>
    <w:rsid w:val="00A504FC"/>
    <w:rsid w:val="00A66380"/>
    <w:rsid w:val="00A704CD"/>
    <w:rsid w:val="00A71E3A"/>
    <w:rsid w:val="00A777BE"/>
    <w:rsid w:val="00A8386B"/>
    <w:rsid w:val="00A9043F"/>
    <w:rsid w:val="00AB111C"/>
    <w:rsid w:val="00AB2755"/>
    <w:rsid w:val="00AC1BD7"/>
    <w:rsid w:val="00AC28DC"/>
    <w:rsid w:val="00AC4424"/>
    <w:rsid w:val="00AE09F0"/>
    <w:rsid w:val="00AE4203"/>
    <w:rsid w:val="00AF0067"/>
    <w:rsid w:val="00AF11D7"/>
    <w:rsid w:val="00AF3410"/>
    <w:rsid w:val="00AF5989"/>
    <w:rsid w:val="00B00AF8"/>
    <w:rsid w:val="00B022C0"/>
    <w:rsid w:val="00B028E7"/>
    <w:rsid w:val="00B03962"/>
    <w:rsid w:val="00B17D8F"/>
    <w:rsid w:val="00B23847"/>
    <w:rsid w:val="00B4284A"/>
    <w:rsid w:val="00B440DB"/>
    <w:rsid w:val="00B47424"/>
    <w:rsid w:val="00B50260"/>
    <w:rsid w:val="00B611A4"/>
    <w:rsid w:val="00B65365"/>
    <w:rsid w:val="00B71530"/>
    <w:rsid w:val="00B92F81"/>
    <w:rsid w:val="00BA3375"/>
    <w:rsid w:val="00BA5DF5"/>
    <w:rsid w:val="00BB0876"/>
    <w:rsid w:val="00BB15B7"/>
    <w:rsid w:val="00BB1D34"/>
    <w:rsid w:val="00BB5601"/>
    <w:rsid w:val="00BB60BD"/>
    <w:rsid w:val="00BC47A6"/>
    <w:rsid w:val="00BE1DCC"/>
    <w:rsid w:val="00BF2F35"/>
    <w:rsid w:val="00BF4683"/>
    <w:rsid w:val="00BF4792"/>
    <w:rsid w:val="00C065E1"/>
    <w:rsid w:val="00C245D7"/>
    <w:rsid w:val="00C246DF"/>
    <w:rsid w:val="00C40B78"/>
    <w:rsid w:val="00C44797"/>
    <w:rsid w:val="00C535BD"/>
    <w:rsid w:val="00C5781A"/>
    <w:rsid w:val="00C742B3"/>
    <w:rsid w:val="00C915DB"/>
    <w:rsid w:val="00C92AF4"/>
    <w:rsid w:val="00C94EBC"/>
    <w:rsid w:val="00CA0B4D"/>
    <w:rsid w:val="00CA6700"/>
    <w:rsid w:val="00CA771E"/>
    <w:rsid w:val="00CC3312"/>
    <w:rsid w:val="00CD7D64"/>
    <w:rsid w:val="00CF35D8"/>
    <w:rsid w:val="00CF5E20"/>
    <w:rsid w:val="00D0796E"/>
    <w:rsid w:val="00D10C86"/>
    <w:rsid w:val="00D21958"/>
    <w:rsid w:val="00D32EFD"/>
    <w:rsid w:val="00D36DFA"/>
    <w:rsid w:val="00D37FFB"/>
    <w:rsid w:val="00D5619C"/>
    <w:rsid w:val="00D74307"/>
    <w:rsid w:val="00D84AB2"/>
    <w:rsid w:val="00D8503C"/>
    <w:rsid w:val="00D9638B"/>
    <w:rsid w:val="00D96E0C"/>
    <w:rsid w:val="00D97769"/>
    <w:rsid w:val="00DA6ABC"/>
    <w:rsid w:val="00DD1AA4"/>
    <w:rsid w:val="00DE071A"/>
    <w:rsid w:val="00DF3666"/>
    <w:rsid w:val="00DF5A83"/>
    <w:rsid w:val="00E00F34"/>
    <w:rsid w:val="00E330A8"/>
    <w:rsid w:val="00E36C97"/>
    <w:rsid w:val="00E926D8"/>
    <w:rsid w:val="00EC5730"/>
    <w:rsid w:val="00ED6DA2"/>
    <w:rsid w:val="00EE16A2"/>
    <w:rsid w:val="00EE35EB"/>
    <w:rsid w:val="00EF2C51"/>
    <w:rsid w:val="00F04CDD"/>
    <w:rsid w:val="00F17FEA"/>
    <w:rsid w:val="00F22FDB"/>
    <w:rsid w:val="00F25F85"/>
    <w:rsid w:val="00F305BB"/>
    <w:rsid w:val="00F31E0A"/>
    <w:rsid w:val="00F32262"/>
    <w:rsid w:val="00F36E61"/>
    <w:rsid w:val="00F45BA6"/>
    <w:rsid w:val="00F61779"/>
    <w:rsid w:val="00F75BDD"/>
    <w:rsid w:val="00F823AF"/>
    <w:rsid w:val="00F83B67"/>
    <w:rsid w:val="00F87CCC"/>
    <w:rsid w:val="00F901DF"/>
    <w:rsid w:val="00F928F3"/>
    <w:rsid w:val="00F935CE"/>
    <w:rsid w:val="00F95833"/>
    <w:rsid w:val="00FA19EE"/>
    <w:rsid w:val="00FA2643"/>
    <w:rsid w:val="00FD3420"/>
    <w:rsid w:val="00FE050F"/>
    <w:rsid w:val="00FE0F13"/>
    <w:rsid w:val="00FF21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4516E"/>
  <w15:docId w15:val="{EB34A849-A163-4168-91EA-0027F12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Hlavika">
    <w:name w:val="header"/>
    <w:basedOn w:val="Normlny"/>
    <w:link w:val="HlavikaChar"/>
    <w:uiPriority w:val="99"/>
    <w:unhideWhenUsed/>
    <w:rsid w:val="00906B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6B6E"/>
    <w:rPr>
      <w:sz w:val="22"/>
      <w:szCs w:val="22"/>
      <w:lang w:eastAsia="en-US"/>
    </w:rPr>
  </w:style>
  <w:style w:type="paragraph" w:styleId="Pta">
    <w:name w:val="footer"/>
    <w:basedOn w:val="Normlny"/>
    <w:link w:val="PtaChar"/>
    <w:uiPriority w:val="99"/>
    <w:unhideWhenUsed/>
    <w:rsid w:val="00906B6E"/>
    <w:pPr>
      <w:tabs>
        <w:tab w:val="center" w:pos="4536"/>
        <w:tab w:val="right" w:pos="9072"/>
      </w:tabs>
      <w:spacing w:after="0" w:line="240" w:lineRule="auto"/>
    </w:pPr>
  </w:style>
  <w:style w:type="character" w:customStyle="1" w:styleId="PtaChar">
    <w:name w:val="Päta Char"/>
    <w:basedOn w:val="Predvolenpsmoodseku"/>
    <w:link w:val="Pta"/>
    <w:uiPriority w:val="99"/>
    <w:rsid w:val="00906B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62476">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EEA9-535B-452B-9A08-FFE25D50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1155</Words>
  <Characters>7200</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Zastupkyna-Re</cp:lastModifiedBy>
  <cp:revision>5</cp:revision>
  <cp:lastPrinted>2019-06-07T10:22:00Z</cp:lastPrinted>
  <dcterms:created xsi:type="dcterms:W3CDTF">2021-01-21T07:06:00Z</dcterms:created>
  <dcterms:modified xsi:type="dcterms:W3CDTF">2021-02-11T13:16:00Z</dcterms:modified>
</cp:coreProperties>
</file>